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1" w:type="dxa"/>
        <w:tblLook w:val="04A0" w:firstRow="1" w:lastRow="0" w:firstColumn="1" w:lastColumn="0" w:noHBand="0" w:noVBand="1"/>
      </w:tblPr>
      <w:tblGrid>
        <w:gridCol w:w="1413"/>
        <w:gridCol w:w="8368"/>
      </w:tblGrid>
      <w:tr w:rsidR="002639B0" w:rsidRPr="002639B0" w14:paraId="58154361" w14:textId="77777777" w:rsidTr="00210E15">
        <w:trPr>
          <w:trHeight w:val="1077"/>
        </w:trPr>
        <w:tc>
          <w:tcPr>
            <w:tcW w:w="1413" w:type="dxa"/>
            <w:vAlign w:val="center"/>
          </w:tcPr>
          <w:p w14:paraId="3A8B4F64" w14:textId="191B345B" w:rsidR="002639B0" w:rsidRPr="002639B0" w:rsidRDefault="004328FD" w:rsidP="002639B0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/>
                <w:noProof/>
                <w:szCs w:val="24"/>
              </w:rPr>
              <w:drawing>
                <wp:inline distT="0" distB="0" distL="0" distR="0" wp14:anchorId="701F2958" wp14:editId="4FD0D228">
                  <wp:extent cx="723900" cy="752475"/>
                  <wp:effectExtent l="0" t="0" r="0" b="9525"/>
                  <wp:docPr id="175802046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52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8" w:type="dxa"/>
            <w:vAlign w:val="center"/>
          </w:tcPr>
          <w:p w14:paraId="0D718C05" w14:textId="462973FB" w:rsidR="002639B0" w:rsidRPr="002639B0" w:rsidRDefault="005D4C2C" w:rsidP="002639B0">
            <w:pPr>
              <w:spacing w:line="460" w:lineRule="exact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5D4C2C">
              <w:rPr>
                <w:rFonts w:ascii="微軟正黑體" w:eastAsia="微軟正黑體" w:hAnsi="微軟正黑體" w:cs="Times New Roman" w:hint="eastAsia"/>
                <w:b/>
                <w:noProof/>
                <w:color w:val="F79646" w:themeColor="accent6"/>
                <w:sz w:val="36"/>
                <w:szCs w:val="36"/>
              </w:rPr>
              <w:t>多元專長培訓教室- 微積分不危機基礎班</w:t>
            </w:r>
          </w:p>
        </w:tc>
      </w:tr>
    </w:tbl>
    <w:p w14:paraId="42C6B67B" w14:textId="7DAE402E" w:rsidR="002639B0" w:rsidRPr="002639B0" w:rsidRDefault="002639B0" w:rsidP="008F625B">
      <w:pPr>
        <w:spacing w:before="160" w:line="300" w:lineRule="exact"/>
        <w:ind w:left="1841" w:right="960"/>
        <w:jc w:val="right"/>
        <w:rPr>
          <w:rFonts w:ascii="微軟正黑體" w:eastAsia="微軟正黑體" w:hAnsi="微軟正黑體" w:cs="Times New Roman"/>
          <w:b/>
          <w:color w:val="808080"/>
          <w:szCs w:val="24"/>
        </w:rPr>
      </w:pP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時間</w:t>
      </w:r>
      <w:r w:rsidRPr="002639B0">
        <w:rPr>
          <w:rFonts w:ascii="微軟正黑體" w:eastAsia="微軟正黑體" w:hAnsi="微軟正黑體" w:cs="Times New Roman" w:hint="eastAsia"/>
          <w:b/>
          <w:color w:val="808080"/>
          <w:szCs w:val="24"/>
        </w:rPr>
        <w:t>：</w:t>
      </w:r>
      <w:r w:rsidR="008F625B" w:rsidRPr="008F625B">
        <w:rPr>
          <w:rFonts w:ascii="微軟正黑體" w:eastAsia="微軟正黑體" w:hAnsi="微軟正黑體" w:cs="Times New Roman"/>
          <w:b/>
          <w:color w:val="808080"/>
          <w:szCs w:val="24"/>
        </w:rPr>
        <w:t>2025-0</w:t>
      </w:r>
      <w:r w:rsidR="005D4C2C">
        <w:rPr>
          <w:rFonts w:ascii="微軟正黑體" w:eastAsia="微軟正黑體" w:hAnsi="微軟正黑體" w:cs="Times New Roman" w:hint="eastAsia"/>
          <w:b/>
          <w:color w:val="808080"/>
          <w:szCs w:val="24"/>
        </w:rPr>
        <w:t>7</w:t>
      </w:r>
      <w:r w:rsidR="008F625B" w:rsidRPr="008F625B">
        <w:rPr>
          <w:rFonts w:ascii="微軟正黑體" w:eastAsia="微軟正黑體" w:hAnsi="微軟正黑體" w:cs="Times New Roman"/>
          <w:b/>
          <w:color w:val="808080"/>
          <w:szCs w:val="24"/>
        </w:rPr>
        <w:t>-</w:t>
      </w:r>
      <w:r w:rsidR="005D4C2C">
        <w:rPr>
          <w:rFonts w:ascii="微軟正黑體" w:eastAsia="微軟正黑體" w:hAnsi="微軟正黑體" w:cs="Times New Roman" w:hint="eastAsia"/>
          <w:b/>
          <w:color w:val="808080"/>
          <w:szCs w:val="24"/>
        </w:rPr>
        <w:t>30</w:t>
      </w:r>
      <w:r w:rsidR="008F625B" w:rsidRPr="008F625B">
        <w:rPr>
          <w:rFonts w:ascii="微軟正黑體" w:eastAsia="微軟正黑體" w:hAnsi="微軟正黑體" w:cs="Times New Roman"/>
          <w:b/>
          <w:color w:val="808080"/>
          <w:szCs w:val="24"/>
        </w:rPr>
        <w:t xml:space="preserve"> ~ 2025-0</w:t>
      </w:r>
      <w:r w:rsidR="005D4C2C">
        <w:rPr>
          <w:rFonts w:ascii="微軟正黑體" w:eastAsia="微軟正黑體" w:hAnsi="微軟正黑體" w:cs="Times New Roman" w:hint="eastAsia"/>
          <w:b/>
          <w:color w:val="808080"/>
          <w:szCs w:val="24"/>
        </w:rPr>
        <w:t>8</w:t>
      </w:r>
      <w:r w:rsidR="008F625B" w:rsidRPr="008F625B">
        <w:rPr>
          <w:rFonts w:ascii="微軟正黑體" w:eastAsia="微軟正黑體" w:hAnsi="微軟正黑體" w:cs="Times New Roman"/>
          <w:b/>
          <w:color w:val="808080"/>
          <w:szCs w:val="24"/>
        </w:rPr>
        <w:t>-</w:t>
      </w:r>
      <w:r w:rsidR="005D4C2C">
        <w:rPr>
          <w:rFonts w:ascii="微軟正黑體" w:eastAsia="微軟正黑體" w:hAnsi="微軟正黑體" w:cs="Times New Roman" w:hint="eastAsia"/>
          <w:b/>
          <w:color w:val="808080"/>
          <w:szCs w:val="24"/>
        </w:rPr>
        <w:t>08</w:t>
      </w:r>
    </w:p>
    <w:p w14:paraId="5C536925" w14:textId="0C54D1F3" w:rsidR="002639B0" w:rsidRPr="002639B0" w:rsidRDefault="008F625B" w:rsidP="008F625B">
      <w:pPr>
        <w:wordWrap w:val="0"/>
        <w:spacing w:line="300" w:lineRule="exact"/>
        <w:ind w:right="960"/>
        <w:jc w:val="center"/>
        <w:rPr>
          <w:rFonts w:ascii="Calibri" w:eastAsia="SimSun" w:hAnsi="Calibri" w:cs="Times New Roman"/>
        </w:rPr>
      </w:pPr>
      <w:r>
        <w:rPr>
          <w:rFonts w:ascii="微軟正黑體" w:eastAsia="微軟正黑體" w:hAnsi="微軟正黑體" w:cs="Times New Roman" w:hint="eastAsia"/>
          <w:b/>
          <w:color w:val="808080"/>
          <w:szCs w:val="24"/>
        </w:rPr>
        <w:t xml:space="preserve">                                          </w:t>
      </w:r>
      <w:r w:rsidR="002639B0" w:rsidRPr="002639B0">
        <w:rPr>
          <w:rFonts w:ascii="微軟正黑體" w:eastAsia="微軟正黑體" w:hAnsi="微軟正黑體" w:cs="Times New Roman"/>
          <w:b/>
          <w:color w:val="808080"/>
          <w:szCs w:val="24"/>
        </w:rPr>
        <w:t>地點</w:t>
      </w:r>
      <w:r>
        <w:rPr>
          <w:rFonts w:ascii="微軟正黑體" w:eastAsia="微軟正黑體" w:hAnsi="微軟正黑體" w:cs="Times New Roman" w:hint="eastAsia"/>
          <w:b/>
          <w:color w:val="808080"/>
          <w:szCs w:val="24"/>
        </w:rPr>
        <w:t>:</w:t>
      </w:r>
      <w:r w:rsidR="004328FD">
        <w:rPr>
          <w:rFonts w:ascii="微軟正黑體" w:eastAsia="微軟正黑體" w:hAnsi="微軟正黑體" w:cs="Times New Roman" w:hint="eastAsia"/>
          <w:b/>
          <w:color w:val="808080"/>
          <w:szCs w:val="24"/>
        </w:rPr>
        <w:t>商管大樓B125</w:t>
      </w:r>
    </w:p>
    <w:p w14:paraId="0E1AB082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一、目的</w:t>
      </w:r>
    </w:p>
    <w:p w14:paraId="30F222E7" w14:textId="005D6750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5D4C2C" w:rsidRPr="005D4C2C">
        <w:rPr>
          <w:rFonts w:ascii="微軟正黑體" w:eastAsia="微軟正黑體" w:hAnsi="微軟正黑體" w:cs="Times New Roman" w:hint="eastAsia"/>
          <w:szCs w:val="24"/>
        </w:rPr>
        <w:t>協助身心障礙學生建立良好的微積分入門基礎。透過課程複習初階數學相關概念，銜接微積分學習。提升學生對數學符號與概念的理解力與運算能力。建立學生自信心，減少對微積分的焦慮與排斥。</w:t>
      </w:r>
    </w:p>
    <w:p w14:paraId="5431C0D3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13BF2E61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二、課程對象</w:t>
      </w:r>
    </w:p>
    <w:p w14:paraId="69B41132" w14:textId="000664EF" w:rsidR="005D4C2C" w:rsidRPr="005D4C2C" w:rsidRDefault="00B055A1" w:rsidP="005D4C2C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</w:t>
      </w:r>
      <w:r w:rsidR="005D4C2C" w:rsidRPr="005D4C2C">
        <w:rPr>
          <w:rFonts w:ascii="微軟正黑體" w:eastAsia="微軟正黑體" w:hAnsi="微軟正黑體" w:cs="Times New Roman" w:hint="eastAsia"/>
          <w:szCs w:val="24"/>
        </w:rPr>
        <w:t>(一)本資源中心對於微積分課程有興趣身心障礙學生。</w:t>
      </w:r>
    </w:p>
    <w:p w14:paraId="3C0498C9" w14:textId="77777777" w:rsidR="005D4C2C" w:rsidRPr="005D4C2C" w:rsidRDefault="005D4C2C" w:rsidP="005D4C2C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 w:rsidRPr="005D4C2C">
        <w:rPr>
          <w:rFonts w:ascii="微軟正黑體" w:eastAsia="微軟正黑體" w:hAnsi="微軟正黑體" w:cs="Times New Roman" w:hint="eastAsia"/>
          <w:szCs w:val="24"/>
        </w:rPr>
        <w:t xml:space="preserve">  (二)就讀相關科系，有志於強化微積分入門基礎的學生。</w:t>
      </w:r>
    </w:p>
    <w:p w14:paraId="788D1690" w14:textId="176626E5" w:rsidR="00B055A1" w:rsidRPr="00B055A1" w:rsidRDefault="005D4C2C" w:rsidP="005D4C2C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5D4C2C">
        <w:rPr>
          <w:rFonts w:ascii="微軟正黑體" w:eastAsia="微軟正黑體" w:hAnsi="微軟正黑體" w:cs="Times New Roman" w:hint="eastAsia"/>
          <w:szCs w:val="24"/>
        </w:rPr>
        <w:t xml:space="preserve">  (三)曾學習過基礎數學但需複習之同學。</w:t>
      </w:r>
    </w:p>
    <w:p w14:paraId="05D8BA93" w14:textId="77777777" w:rsidR="005D4C2C" w:rsidRDefault="005D4C2C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57A77AB0" w14:textId="39657F7D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三、授課教師</w:t>
      </w:r>
    </w:p>
    <w:p w14:paraId="4F1A8CD3" w14:textId="35AC988F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5D4C2C" w:rsidRPr="005D4C2C">
        <w:rPr>
          <w:rFonts w:ascii="微軟正黑體" w:eastAsia="微軟正黑體" w:hAnsi="微軟正黑體" w:cs="Times New Roman" w:hint="eastAsia"/>
          <w:szCs w:val="24"/>
        </w:rPr>
        <w:t>黃君儒老師</w:t>
      </w:r>
    </w:p>
    <w:p w14:paraId="4899612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3F31019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四、授課時間及地點</w:t>
      </w:r>
    </w:p>
    <w:p w14:paraId="17687A9E" w14:textId="56474FED" w:rsidR="005D4C2C" w:rsidRPr="005D4C2C" w:rsidRDefault="00B055A1" w:rsidP="005D4C2C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</w:t>
      </w:r>
      <w:r w:rsidR="005D4C2C" w:rsidRPr="005D4C2C">
        <w:rPr>
          <w:rFonts w:ascii="微軟正黑體" w:eastAsia="微軟正黑體" w:hAnsi="微軟正黑體" w:cs="Times New Roman" w:hint="eastAsia"/>
          <w:szCs w:val="24"/>
        </w:rPr>
        <w:t>(</w:t>
      </w:r>
      <w:proofErr w:type="gramStart"/>
      <w:r w:rsidR="005D4C2C" w:rsidRPr="005D4C2C">
        <w:rPr>
          <w:rFonts w:ascii="微軟正黑體" w:eastAsia="微軟正黑體" w:hAnsi="微軟正黑體" w:cs="Times New Roman" w:hint="eastAsia"/>
          <w:szCs w:val="24"/>
        </w:rPr>
        <w:t>一</w:t>
      </w:r>
      <w:proofErr w:type="gramEnd"/>
      <w:r w:rsidR="005D4C2C" w:rsidRPr="005D4C2C">
        <w:rPr>
          <w:rFonts w:ascii="微軟正黑體" w:eastAsia="微軟正黑體" w:hAnsi="微軟正黑體" w:cs="Times New Roman" w:hint="eastAsia"/>
          <w:szCs w:val="24"/>
        </w:rPr>
        <w:t>) 7/30（三）09:00</w:t>
      </w:r>
      <w:proofErr w:type="gramStart"/>
      <w:r w:rsidR="005D4C2C" w:rsidRPr="005D4C2C">
        <w:rPr>
          <w:rFonts w:ascii="微軟正黑體" w:eastAsia="微軟正黑體" w:hAnsi="微軟正黑體" w:cs="Times New Roman" w:hint="eastAsia"/>
          <w:szCs w:val="24"/>
        </w:rPr>
        <w:t>–</w:t>
      </w:r>
      <w:proofErr w:type="gramEnd"/>
      <w:r w:rsidR="005D4C2C" w:rsidRPr="005D4C2C">
        <w:rPr>
          <w:rFonts w:ascii="微軟正黑體" w:eastAsia="微軟正黑體" w:hAnsi="微軟正黑體" w:cs="Times New Roman" w:hint="eastAsia"/>
          <w:szCs w:val="24"/>
        </w:rPr>
        <w:t>12:00</w:t>
      </w:r>
    </w:p>
    <w:p w14:paraId="1E34C5D5" w14:textId="77777777" w:rsidR="005D4C2C" w:rsidRPr="005D4C2C" w:rsidRDefault="005D4C2C" w:rsidP="005D4C2C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 w:rsidRPr="005D4C2C">
        <w:rPr>
          <w:rFonts w:ascii="微軟正黑體" w:eastAsia="微軟正黑體" w:hAnsi="微軟正黑體" w:cs="Times New Roman" w:hint="eastAsia"/>
          <w:szCs w:val="24"/>
        </w:rPr>
        <w:t xml:space="preserve">  (二) 7/31（四）、8/1（五）、8/7（四）、8/8（五）13:30</w:t>
      </w:r>
      <w:proofErr w:type="gramStart"/>
      <w:r w:rsidRPr="005D4C2C">
        <w:rPr>
          <w:rFonts w:ascii="微軟正黑體" w:eastAsia="微軟正黑體" w:hAnsi="微軟正黑體" w:cs="Times New Roman" w:hint="eastAsia"/>
          <w:szCs w:val="24"/>
        </w:rPr>
        <w:t>–</w:t>
      </w:r>
      <w:proofErr w:type="gramEnd"/>
      <w:r w:rsidRPr="005D4C2C">
        <w:rPr>
          <w:rFonts w:ascii="微軟正黑體" w:eastAsia="微軟正黑體" w:hAnsi="微軟正黑體" w:cs="Times New Roman" w:hint="eastAsia"/>
          <w:szCs w:val="24"/>
        </w:rPr>
        <w:t>16:30</w:t>
      </w:r>
    </w:p>
    <w:p w14:paraId="3B128F96" w14:textId="47CB5E27" w:rsidR="008F625B" w:rsidRDefault="005D4C2C" w:rsidP="005D4C2C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5D4C2C">
        <w:rPr>
          <w:rFonts w:ascii="微軟正黑體" w:eastAsia="微軟正黑體" w:hAnsi="微軟正黑體" w:cs="Times New Roman" w:hint="eastAsia"/>
          <w:szCs w:val="24"/>
        </w:rPr>
        <w:t xml:space="preserve">  </w:t>
      </w:r>
      <w:r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Pr="005D4C2C">
        <w:rPr>
          <w:rFonts w:ascii="微軟正黑體" w:eastAsia="微軟正黑體" w:hAnsi="微軟正黑體" w:cs="Times New Roman" w:hint="eastAsia"/>
          <w:szCs w:val="24"/>
        </w:rPr>
        <w:t>共計 15 小時課程</w:t>
      </w:r>
    </w:p>
    <w:p w14:paraId="5C3CB790" w14:textId="7B7232E3" w:rsidR="005D4C2C" w:rsidRDefault="005D4C2C" w:rsidP="005D4C2C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(三) 地點:商管大樓B125室</w:t>
      </w:r>
    </w:p>
    <w:p w14:paraId="7D833D97" w14:textId="77777777" w:rsidR="005D4C2C" w:rsidRDefault="005D4C2C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659B82A7" w14:textId="67172214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五、課程內容與活動流程</w:t>
      </w:r>
    </w:p>
    <w:p w14:paraId="634D0D35" w14:textId="77777777" w:rsidR="005D4C2C" w:rsidRDefault="00B055A1" w:rsidP="005D4C2C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="008F625B">
        <w:rPr>
          <w:rFonts w:ascii="微軟正黑體" w:eastAsia="微軟正黑體" w:hAnsi="微軟正黑體" w:cs="Times New Roman" w:hint="eastAsia"/>
          <w:szCs w:val="24"/>
        </w:rPr>
        <w:t xml:space="preserve">    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5"/>
        <w:gridCol w:w="6560"/>
        <w:gridCol w:w="576"/>
      </w:tblGrid>
      <w:tr w:rsidR="005D4C2C" w:rsidRPr="005D4C2C" w14:paraId="47AEBE51" w14:textId="77777777" w:rsidTr="009542F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E009B19" w14:textId="77777777" w:rsidR="005D4C2C" w:rsidRPr="005D4C2C" w:rsidRDefault="005D4C2C" w:rsidP="005D4C2C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5D4C2C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lastRenderedPageBreak/>
              <w:t>課程主題</w:t>
            </w:r>
          </w:p>
        </w:tc>
        <w:tc>
          <w:tcPr>
            <w:tcW w:w="0" w:type="auto"/>
            <w:vAlign w:val="center"/>
            <w:hideMark/>
          </w:tcPr>
          <w:p w14:paraId="184AD6B1" w14:textId="77777777" w:rsidR="005D4C2C" w:rsidRPr="005D4C2C" w:rsidRDefault="005D4C2C" w:rsidP="005D4C2C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5D4C2C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子題與內容簡介</w:t>
            </w:r>
          </w:p>
        </w:tc>
        <w:tc>
          <w:tcPr>
            <w:tcW w:w="0" w:type="auto"/>
            <w:vAlign w:val="center"/>
            <w:hideMark/>
          </w:tcPr>
          <w:p w14:paraId="0A1AF828" w14:textId="77777777" w:rsidR="005D4C2C" w:rsidRPr="005D4C2C" w:rsidRDefault="005D4C2C" w:rsidP="005D4C2C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5D4C2C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時數</w:t>
            </w:r>
          </w:p>
        </w:tc>
      </w:tr>
      <w:tr w:rsidR="005D4C2C" w:rsidRPr="005D4C2C" w14:paraId="608ACAC4" w14:textId="77777777" w:rsidTr="009542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81493" w14:textId="77777777" w:rsidR="005D4C2C" w:rsidRPr="005D4C2C" w:rsidRDefault="005D4C2C" w:rsidP="005D4C2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>一、指數與對數</w:t>
            </w:r>
          </w:p>
        </w:tc>
        <w:tc>
          <w:tcPr>
            <w:tcW w:w="0" w:type="auto"/>
            <w:vAlign w:val="center"/>
            <w:hideMark/>
          </w:tcPr>
          <w:p w14:paraId="37CA1B80" w14:textId="77777777" w:rsidR="005D4C2C" w:rsidRPr="005D4C2C" w:rsidRDefault="005D4C2C" w:rsidP="005D4C2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>指數定義與性質、對數定義與運算、常見指數對數函數圖形</w:t>
            </w:r>
          </w:p>
        </w:tc>
        <w:tc>
          <w:tcPr>
            <w:tcW w:w="0" w:type="auto"/>
            <w:vAlign w:val="center"/>
            <w:hideMark/>
          </w:tcPr>
          <w:p w14:paraId="5F8DDE02" w14:textId="77777777" w:rsidR="005D4C2C" w:rsidRPr="005D4C2C" w:rsidRDefault="005D4C2C" w:rsidP="005D4C2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 </w:t>
            </w:r>
            <w:proofErr w:type="spellStart"/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>hr</w:t>
            </w:r>
            <w:proofErr w:type="spellEnd"/>
          </w:p>
        </w:tc>
      </w:tr>
      <w:tr w:rsidR="005D4C2C" w:rsidRPr="005D4C2C" w14:paraId="1D7F7739" w14:textId="77777777" w:rsidTr="009542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1AB74" w14:textId="77777777" w:rsidR="005D4C2C" w:rsidRPr="005D4C2C" w:rsidRDefault="005D4C2C" w:rsidP="005D4C2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>二、多項式函數</w:t>
            </w:r>
          </w:p>
        </w:tc>
        <w:tc>
          <w:tcPr>
            <w:tcW w:w="0" w:type="auto"/>
            <w:vAlign w:val="center"/>
            <w:hideMark/>
          </w:tcPr>
          <w:p w14:paraId="3A6B4A59" w14:textId="77777777" w:rsidR="005D4C2C" w:rsidRPr="005D4C2C" w:rsidRDefault="005D4C2C" w:rsidP="005D4C2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>函數定義、圖形判讀、一次與二次函數、因式分解、函數性質</w:t>
            </w:r>
          </w:p>
        </w:tc>
        <w:tc>
          <w:tcPr>
            <w:tcW w:w="0" w:type="auto"/>
            <w:vAlign w:val="center"/>
            <w:hideMark/>
          </w:tcPr>
          <w:p w14:paraId="410FFD91" w14:textId="77777777" w:rsidR="005D4C2C" w:rsidRPr="005D4C2C" w:rsidRDefault="005D4C2C" w:rsidP="005D4C2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 </w:t>
            </w:r>
            <w:proofErr w:type="spellStart"/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>hr</w:t>
            </w:r>
            <w:proofErr w:type="spellEnd"/>
          </w:p>
        </w:tc>
      </w:tr>
      <w:tr w:rsidR="005D4C2C" w:rsidRPr="005D4C2C" w14:paraId="26A33878" w14:textId="77777777" w:rsidTr="009542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D8D7D" w14:textId="77777777" w:rsidR="005D4C2C" w:rsidRPr="005D4C2C" w:rsidRDefault="005D4C2C" w:rsidP="005D4C2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>三、圓錐曲線</w:t>
            </w:r>
          </w:p>
        </w:tc>
        <w:tc>
          <w:tcPr>
            <w:tcW w:w="0" w:type="auto"/>
            <w:vAlign w:val="center"/>
            <w:hideMark/>
          </w:tcPr>
          <w:p w14:paraId="28F9CEB3" w14:textId="77777777" w:rsidR="005D4C2C" w:rsidRPr="005D4C2C" w:rsidRDefault="005D4C2C" w:rsidP="005D4C2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>圓、橢圓、拋物線、雙曲線之定義與圖形特性</w:t>
            </w:r>
          </w:p>
        </w:tc>
        <w:tc>
          <w:tcPr>
            <w:tcW w:w="0" w:type="auto"/>
            <w:vAlign w:val="center"/>
            <w:hideMark/>
          </w:tcPr>
          <w:p w14:paraId="127B7E26" w14:textId="77777777" w:rsidR="005D4C2C" w:rsidRPr="005D4C2C" w:rsidRDefault="005D4C2C" w:rsidP="005D4C2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 </w:t>
            </w:r>
            <w:proofErr w:type="spellStart"/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>hr</w:t>
            </w:r>
            <w:proofErr w:type="spellEnd"/>
          </w:p>
        </w:tc>
      </w:tr>
      <w:tr w:rsidR="005D4C2C" w:rsidRPr="005D4C2C" w14:paraId="2D88AD6C" w14:textId="77777777" w:rsidTr="009542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A2411" w14:textId="77777777" w:rsidR="005D4C2C" w:rsidRPr="005D4C2C" w:rsidRDefault="005D4C2C" w:rsidP="005D4C2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>四、向量與運算</w:t>
            </w:r>
          </w:p>
        </w:tc>
        <w:tc>
          <w:tcPr>
            <w:tcW w:w="0" w:type="auto"/>
            <w:vAlign w:val="center"/>
            <w:hideMark/>
          </w:tcPr>
          <w:p w14:paraId="26067D2A" w14:textId="77777777" w:rsidR="005D4C2C" w:rsidRPr="005D4C2C" w:rsidRDefault="005D4C2C" w:rsidP="005D4C2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>平面與空間向量、內積、</w:t>
            </w:r>
            <w:proofErr w:type="gramStart"/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>外積概念</w:t>
            </w:r>
            <w:proofErr w:type="gramEnd"/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>與應用</w:t>
            </w:r>
          </w:p>
        </w:tc>
        <w:tc>
          <w:tcPr>
            <w:tcW w:w="0" w:type="auto"/>
            <w:vAlign w:val="center"/>
            <w:hideMark/>
          </w:tcPr>
          <w:p w14:paraId="61FC77B1" w14:textId="77777777" w:rsidR="005D4C2C" w:rsidRPr="005D4C2C" w:rsidRDefault="005D4C2C" w:rsidP="005D4C2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 </w:t>
            </w:r>
            <w:proofErr w:type="spellStart"/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>hr</w:t>
            </w:r>
            <w:proofErr w:type="spellEnd"/>
          </w:p>
        </w:tc>
      </w:tr>
      <w:tr w:rsidR="005D4C2C" w:rsidRPr="005D4C2C" w14:paraId="6B169911" w14:textId="77777777" w:rsidTr="009542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1E631" w14:textId="77777777" w:rsidR="005D4C2C" w:rsidRPr="005D4C2C" w:rsidRDefault="005D4C2C" w:rsidP="005D4C2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>五、矩陣與行列式</w:t>
            </w:r>
          </w:p>
        </w:tc>
        <w:tc>
          <w:tcPr>
            <w:tcW w:w="0" w:type="auto"/>
            <w:vAlign w:val="center"/>
            <w:hideMark/>
          </w:tcPr>
          <w:p w14:paraId="7F98DD75" w14:textId="77777777" w:rsidR="005D4C2C" w:rsidRPr="005D4C2C" w:rsidRDefault="005D4C2C" w:rsidP="005D4C2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>矩陣基本運算、逆矩陣、行列式性質、解</w:t>
            </w:r>
            <w:proofErr w:type="gramStart"/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>聯立方程式的應用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74D4DB" w14:textId="77777777" w:rsidR="005D4C2C" w:rsidRPr="005D4C2C" w:rsidRDefault="005D4C2C" w:rsidP="005D4C2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D4C2C">
              <w:rPr>
                <w:rFonts w:ascii="新細明體" w:eastAsia="新細明體" w:hAnsi="新細明體" w:cs="新細明體"/>
                <w:kern w:val="0"/>
                <w:szCs w:val="24"/>
              </w:rPr>
              <w:t>3 h</w:t>
            </w:r>
          </w:p>
        </w:tc>
      </w:tr>
    </w:tbl>
    <w:p w14:paraId="2D247ED8" w14:textId="558ED34D" w:rsidR="00EC48B7" w:rsidRDefault="00EC48B7" w:rsidP="005D4C2C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015C3758" w14:textId="5DCD6EE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(二)執行過程</w:t>
      </w:r>
    </w:p>
    <w:p w14:paraId="0CCA57C5" w14:textId="6F597CC7" w:rsidR="00B055A1" w:rsidRDefault="00B055A1" w:rsidP="00FE35AF">
      <w:pPr>
        <w:rPr>
          <w:rFonts w:ascii="新細明體" w:eastAsia="新細明體" w:hAnsi="新細明體" w:cs="Times New Roman"/>
        </w:rPr>
      </w:pPr>
      <w:r w:rsidRPr="00B055A1">
        <w:rPr>
          <w:rFonts w:ascii="Calibri" w:eastAsia="SimSun" w:hAnsi="Calibri" w:cs="Times New Roman" w:hint="eastAsia"/>
        </w:rPr>
        <w:t xml:space="preserve"> </w:t>
      </w:r>
      <w:r w:rsidRPr="00B471DD">
        <w:rPr>
          <w:rFonts w:ascii="Calibri" w:eastAsia="SimSun" w:hAnsi="Calibri" w:cs="Times New Roman" w:hint="eastAsia"/>
        </w:rPr>
        <w:t xml:space="preserve">  </w:t>
      </w:r>
      <w:r w:rsidR="00FE35AF" w:rsidRPr="00B471DD">
        <w:rPr>
          <w:rFonts w:ascii="新細明體" w:eastAsia="新細明體" w:hAnsi="新細明體" w:cs="Times New Roman" w:hint="eastAsia"/>
        </w:rPr>
        <w:t>本</w:t>
      </w:r>
      <w:r w:rsidR="00231AFB">
        <w:rPr>
          <w:rFonts w:ascii="新細明體" w:eastAsia="新細明體" w:hAnsi="新細明體" w:cs="Times New Roman" w:hint="eastAsia"/>
        </w:rPr>
        <w:t>學期</w:t>
      </w:r>
      <w:r w:rsidR="00FE35AF" w:rsidRPr="00B471DD">
        <w:rPr>
          <w:rFonts w:ascii="新細明體" w:eastAsia="新細明體" w:hAnsi="新細明體" w:cs="Times New Roman" w:hint="eastAsia"/>
        </w:rPr>
        <w:t>「</w:t>
      </w:r>
      <w:r w:rsidR="005D4C2C" w:rsidRPr="005D4C2C">
        <w:rPr>
          <w:rFonts w:ascii="新細明體" w:eastAsia="新細明體" w:hAnsi="新細明體" w:cs="Times New Roman" w:hint="eastAsia"/>
        </w:rPr>
        <w:t>微積分</w:t>
      </w:r>
      <w:proofErr w:type="gramStart"/>
      <w:r w:rsidR="005D4C2C" w:rsidRPr="005D4C2C">
        <w:rPr>
          <w:rFonts w:ascii="新細明體" w:eastAsia="新細明體" w:hAnsi="新細明體" w:cs="Times New Roman" w:hint="eastAsia"/>
        </w:rPr>
        <w:t>不</w:t>
      </w:r>
      <w:proofErr w:type="gramEnd"/>
      <w:r w:rsidR="005D4C2C" w:rsidRPr="005D4C2C">
        <w:rPr>
          <w:rFonts w:ascii="新細明體" w:eastAsia="新細明體" w:hAnsi="新細明體" w:cs="Times New Roman" w:hint="eastAsia"/>
        </w:rPr>
        <w:t>危機基礎班</w:t>
      </w:r>
      <w:r w:rsidR="00FE35AF" w:rsidRPr="00B471DD">
        <w:rPr>
          <w:rFonts w:ascii="新細明體" w:eastAsia="新細明體" w:hAnsi="新細明體" w:cs="Times New Roman" w:hint="eastAsia"/>
        </w:rPr>
        <w:t>」</w:t>
      </w:r>
      <w:r w:rsidR="005E59A5">
        <w:rPr>
          <w:rFonts w:ascii="新細明體" w:eastAsia="新細明體" w:hAnsi="新細明體" w:cs="Times New Roman" w:hint="eastAsia"/>
        </w:rPr>
        <w:t>的</w:t>
      </w:r>
      <w:r w:rsidR="005D4C2C">
        <w:rPr>
          <w:rFonts w:ascii="新細明體" w:eastAsia="新細明體" w:hAnsi="新細明體" w:cs="Times New Roman" w:hint="eastAsia"/>
        </w:rPr>
        <w:t>基礎課程</w:t>
      </w:r>
      <w:r w:rsidR="00FE35AF" w:rsidRPr="00B471DD">
        <w:rPr>
          <w:rFonts w:ascii="新細明體" w:eastAsia="新細明體" w:hAnsi="新細明體" w:cs="Times New Roman" w:hint="eastAsia"/>
        </w:rPr>
        <w:t>安排，主要</w:t>
      </w:r>
      <w:r w:rsidR="008F625B">
        <w:rPr>
          <w:rFonts w:ascii="新細明體" w:eastAsia="新細明體" w:hAnsi="新細明體" w:cs="Times New Roman" w:hint="eastAsia"/>
        </w:rPr>
        <w:t>講師透過</w:t>
      </w:r>
      <w:r w:rsidR="00783ACF">
        <w:rPr>
          <w:rFonts w:ascii="新細明體" w:eastAsia="新細明體" w:hAnsi="新細明體" w:cs="Times New Roman" w:hint="eastAsia"/>
        </w:rPr>
        <w:t>本</w:t>
      </w:r>
      <w:proofErr w:type="gramStart"/>
      <w:r w:rsidR="00783ACF">
        <w:rPr>
          <w:rFonts w:ascii="新細明體" w:eastAsia="新細明體" w:hAnsi="新細明體" w:cs="Times New Roman" w:hint="eastAsia"/>
        </w:rPr>
        <w:t>學</w:t>
      </w:r>
      <w:proofErr w:type="gramEnd"/>
      <w:r w:rsidR="00783ACF">
        <w:rPr>
          <w:rFonts w:ascii="新細明體" w:eastAsia="新細明體" w:hAnsi="新細明體" w:cs="Times New Roman" w:hint="eastAsia"/>
        </w:rPr>
        <w:t>學習微積分經驗</w:t>
      </w:r>
      <w:r w:rsidR="0007573D">
        <w:rPr>
          <w:rFonts w:ascii="新細明體" w:eastAsia="新細明體" w:hAnsi="新細明體" w:cs="Times New Roman" w:hint="eastAsia"/>
        </w:rPr>
        <w:t>，</w:t>
      </w:r>
      <w:r w:rsidR="00783ACF">
        <w:rPr>
          <w:rFonts w:ascii="新細明體" w:eastAsia="新細明體" w:hAnsi="新細明體" w:cs="Times New Roman" w:hint="eastAsia"/>
        </w:rPr>
        <w:t>已顯而易懂的方式來增進學生數理能力，降低</w:t>
      </w:r>
      <w:r w:rsidR="00082BCA">
        <w:rPr>
          <w:rFonts w:ascii="新細明體" w:eastAsia="新細明體" w:hAnsi="新細明體" w:cs="Times New Roman" w:hint="eastAsia"/>
        </w:rPr>
        <w:t>身心障礙學生對於學習微積分的</w:t>
      </w:r>
      <w:r w:rsidR="00783ACF">
        <w:rPr>
          <w:rFonts w:ascii="新細明體" w:eastAsia="新細明體" w:hAnsi="新細明體" w:cs="Times New Roman" w:hint="eastAsia"/>
        </w:rPr>
        <w:t>恐懼</w:t>
      </w:r>
      <w:r w:rsidR="00512FC2">
        <w:rPr>
          <w:rFonts w:ascii="新細明體" w:eastAsia="新細明體" w:hAnsi="新細明體" w:cs="Times New Roman" w:hint="eastAsia"/>
        </w:rPr>
        <w:t>。</w:t>
      </w:r>
    </w:p>
    <w:p w14:paraId="33243888" w14:textId="77777777" w:rsidR="00B471DD" w:rsidRPr="00B471DD" w:rsidRDefault="00B471DD" w:rsidP="00FE35AF">
      <w:pPr>
        <w:rPr>
          <w:rFonts w:ascii="新細明體" w:eastAsia="新細明體" w:hAnsi="新細明體" w:cs="Times New Roman"/>
        </w:rPr>
      </w:pPr>
    </w:p>
    <w:p w14:paraId="02D236CB" w14:textId="23D95656" w:rsidR="00F03292" w:rsidRPr="00F03292" w:rsidRDefault="00D9636C" w:rsidP="00F03292">
      <w:pPr>
        <w:rPr>
          <w:rFonts w:ascii="新細明體" w:eastAsia="新細明體" w:hAnsi="新細明體" w:cs="Times New Roman" w:hint="eastAsia"/>
        </w:rPr>
      </w:pPr>
      <w:r w:rsidRPr="00B471DD">
        <w:rPr>
          <w:rFonts w:ascii="新細明體" w:eastAsia="新細明體" w:hAnsi="新細明體" w:cs="Times New Roman" w:hint="eastAsia"/>
        </w:rPr>
        <w:t xml:space="preserve">   </w:t>
      </w:r>
      <w:r w:rsidR="00EC48B7">
        <w:rPr>
          <w:rFonts w:ascii="新細明體" w:eastAsia="新細明體" w:hAnsi="新細明體" w:cs="Times New Roman" w:hint="eastAsia"/>
        </w:rPr>
        <w:t xml:space="preserve"> </w:t>
      </w:r>
      <w:r w:rsidR="00066A90">
        <w:rPr>
          <w:rFonts w:ascii="新細明體" w:eastAsia="新細明體" w:hAnsi="新細明體" w:cs="Times New Roman" w:hint="eastAsia"/>
        </w:rPr>
        <w:t>本次</w:t>
      </w:r>
      <w:r w:rsidR="00EC48B7">
        <w:rPr>
          <w:rFonts w:ascii="新細明體" w:eastAsia="新細明體" w:hAnsi="新細明體" w:cs="Times New Roman" w:hint="eastAsia"/>
        </w:rPr>
        <w:t>學員共</w:t>
      </w:r>
      <w:r w:rsidR="005D4C2C">
        <w:rPr>
          <w:rFonts w:ascii="新細明體" w:eastAsia="新細明體" w:hAnsi="新細明體" w:cs="Times New Roman" w:hint="eastAsia"/>
        </w:rPr>
        <w:t>6</w:t>
      </w:r>
      <w:r w:rsidR="00EC48B7">
        <w:rPr>
          <w:rFonts w:ascii="新細明體" w:eastAsia="新細明體" w:hAnsi="新細明體" w:cs="Times New Roman" w:hint="eastAsia"/>
        </w:rPr>
        <w:t>位。</w:t>
      </w:r>
      <w:r w:rsidR="00512FC2">
        <w:rPr>
          <w:rFonts w:ascii="新細明體" w:eastAsia="新細明體" w:hAnsi="新細明體" w:cs="Times New Roman" w:hint="eastAsia"/>
        </w:rPr>
        <w:t>課程共計五次，</w:t>
      </w:r>
      <w:r w:rsidR="00066A90">
        <w:rPr>
          <w:rFonts w:ascii="新細明體" w:eastAsia="新細明體" w:hAnsi="新細明體" w:cs="Times New Roman" w:hint="eastAsia"/>
        </w:rPr>
        <w:t>講</w:t>
      </w:r>
      <w:r w:rsidR="005D4C2C" w:rsidRPr="005D4C2C">
        <w:rPr>
          <w:rFonts w:ascii="新細明體" w:eastAsia="新細明體" w:hAnsi="新細明體" w:cs="Times New Roman" w:hint="eastAsia"/>
        </w:rPr>
        <w:t>講師自編講義，口頭講授結合白板板書、圖像與實例講解（搭配講義放大說明），小組討論與練習題演練。</w:t>
      </w:r>
      <w:r w:rsidR="00082BCA">
        <w:rPr>
          <w:rFonts w:ascii="新細明體" w:eastAsia="新細明體" w:hAnsi="新細明體" w:cs="Times New Roman" w:hint="eastAsia"/>
        </w:rPr>
        <w:t>老師帶領課程主要重於學員理解</w:t>
      </w:r>
      <w:r w:rsidR="00EC48B7">
        <w:rPr>
          <w:rFonts w:ascii="新細明體" w:eastAsia="新細明體" w:hAnsi="新細明體" w:cs="Times New Roman" w:hint="eastAsia"/>
        </w:rPr>
        <w:t>。</w:t>
      </w:r>
      <w:r w:rsidR="00082BCA">
        <w:rPr>
          <w:rFonts w:ascii="新細明體" w:eastAsia="新細明體" w:hAnsi="新細明體" w:cs="Times New Roman" w:hint="eastAsia"/>
        </w:rPr>
        <w:t>課程</w:t>
      </w:r>
      <w:r w:rsidR="00EC48B7">
        <w:rPr>
          <w:rFonts w:ascii="新細明體" w:eastAsia="新細明體" w:hAnsi="新細明體" w:cs="Times New Roman" w:hint="eastAsia"/>
        </w:rPr>
        <w:t>進行中，帶領老師適時</w:t>
      </w:r>
      <w:r w:rsidR="00082BCA">
        <w:rPr>
          <w:rFonts w:ascii="新細明體" w:eastAsia="新細明體" w:hAnsi="新細明體" w:cs="Times New Roman" w:hint="eastAsia"/>
        </w:rPr>
        <w:t>示範解題，</w:t>
      </w:r>
      <w:r w:rsidR="00EC48B7">
        <w:rPr>
          <w:rFonts w:ascii="新細明體" w:eastAsia="新細明體" w:hAnsi="新細明體" w:cs="Times New Roman" w:hint="eastAsia"/>
        </w:rPr>
        <w:t>引導與提供</w:t>
      </w:r>
      <w:r w:rsidR="00082BCA">
        <w:rPr>
          <w:rFonts w:ascii="新細明體" w:eastAsia="新細明體" w:hAnsi="新細明體" w:cs="Times New Roman" w:hint="eastAsia"/>
        </w:rPr>
        <w:t>必要的</w:t>
      </w:r>
      <w:r w:rsidR="00EC48B7">
        <w:rPr>
          <w:rFonts w:ascii="新細明體" w:eastAsia="新細明體" w:hAnsi="新細明體" w:cs="Times New Roman" w:hint="eastAsia"/>
        </w:rPr>
        <w:t>資訊與</w:t>
      </w:r>
      <w:r w:rsidR="00082BCA">
        <w:rPr>
          <w:rFonts w:ascii="新細明體" w:eastAsia="新細明體" w:hAnsi="新細明體" w:cs="Times New Roman" w:hint="eastAsia"/>
        </w:rPr>
        <w:t>提示</w:t>
      </w:r>
      <w:r w:rsidR="00EC48B7">
        <w:rPr>
          <w:rFonts w:ascii="新細明體" w:eastAsia="新細明體" w:hAnsi="新細明體" w:cs="Times New Roman" w:hint="eastAsia"/>
        </w:rPr>
        <w:t>，在無形中，激發學員本身的想法與</w:t>
      </w:r>
      <w:r w:rsidR="00082BCA">
        <w:rPr>
          <w:rFonts w:ascii="新細明體" w:eastAsia="新細明體" w:hAnsi="新細明體" w:cs="Times New Roman" w:hint="eastAsia"/>
        </w:rPr>
        <w:t>老師及其他學員共同討論解決方案</w:t>
      </w:r>
      <w:r w:rsidR="00EC48B7">
        <w:rPr>
          <w:rFonts w:ascii="新細明體" w:eastAsia="新細明體" w:hAnsi="新細明體" w:cs="Times New Roman" w:hint="eastAsia"/>
        </w:rPr>
        <w:t>。</w:t>
      </w:r>
    </w:p>
    <w:p w14:paraId="70E59BC6" w14:textId="77777777" w:rsidR="00EC48B7" w:rsidRPr="00EC48B7" w:rsidRDefault="00EC48B7" w:rsidP="00FE35AF">
      <w:pPr>
        <w:rPr>
          <w:rFonts w:ascii="新細明體" w:eastAsia="新細明體" w:hAnsi="新細明體" w:cs="Times New Roman" w:hint="eastAsia"/>
        </w:rPr>
      </w:pPr>
    </w:p>
    <w:p w14:paraId="6AC70B7B" w14:textId="7430548E" w:rsidR="00F04F77" w:rsidRPr="00B471DD" w:rsidRDefault="00AA08F4" w:rsidP="00FE35AF">
      <w:pPr>
        <w:rPr>
          <w:rFonts w:ascii="新細明體" w:eastAsia="新細明體" w:hAnsi="新細明體" w:cs="Times New Roman"/>
        </w:rPr>
      </w:pPr>
      <w:r>
        <w:rPr>
          <w:rFonts w:ascii="新細明體" w:eastAsia="新細明體" w:hAnsi="新細明體" w:cs="Times New Roman" w:hint="eastAsia"/>
        </w:rPr>
        <w:t xml:space="preserve">   </w:t>
      </w:r>
      <w:r w:rsidR="00EC48B7">
        <w:rPr>
          <w:rFonts w:ascii="新細明體" w:eastAsia="新細明體" w:hAnsi="新細明體" w:cs="Times New Roman" w:hint="eastAsia"/>
        </w:rPr>
        <w:t xml:space="preserve"> </w:t>
      </w:r>
      <w:r w:rsidR="00082BCA">
        <w:rPr>
          <w:rFonts w:ascii="新細明體" w:eastAsia="新細明體" w:hAnsi="新細明體" w:cs="Times New Roman" w:hint="eastAsia"/>
        </w:rPr>
        <w:t>儘管對於一般學員而言，會把微積分當作是一門枯燥艱難的課程</w:t>
      </w:r>
      <w:r w:rsidR="00EC48B7">
        <w:rPr>
          <w:rFonts w:ascii="新細明體" w:eastAsia="新細明體" w:hAnsi="新細明體" w:cs="Times New Roman" w:hint="eastAsia"/>
        </w:rPr>
        <w:t>。在</w:t>
      </w:r>
      <w:r w:rsidR="00EC48B7" w:rsidRPr="00EC48B7">
        <w:rPr>
          <w:rFonts w:ascii="新細明體" w:eastAsia="新細明體" w:hAnsi="新細明體" w:cs="Times New Roman" w:hint="eastAsia"/>
        </w:rPr>
        <w:t>回顧</w:t>
      </w:r>
      <w:r w:rsidR="00082BCA">
        <w:rPr>
          <w:rFonts w:ascii="新細明體" w:eastAsia="新細明體" w:hAnsi="新細明體" w:cs="Times New Roman" w:hint="eastAsia"/>
        </w:rPr>
        <w:t>課程</w:t>
      </w:r>
      <w:r w:rsidR="00EC48B7" w:rsidRPr="00EC48B7">
        <w:rPr>
          <w:rFonts w:ascii="新細明體" w:eastAsia="新細明體" w:hAnsi="新細明體" w:cs="Times New Roman" w:hint="eastAsia"/>
        </w:rPr>
        <w:t>歷程，整理對</w:t>
      </w:r>
      <w:r w:rsidR="00082BCA">
        <w:rPr>
          <w:rFonts w:ascii="新細明體" w:eastAsia="新細明體" w:hAnsi="新細明體" w:cs="Times New Roman" w:hint="eastAsia"/>
        </w:rPr>
        <w:t>老師與學員之間的互動</w:t>
      </w:r>
      <w:r w:rsidR="00EC48B7" w:rsidRPr="00EC48B7">
        <w:rPr>
          <w:rFonts w:ascii="新細明體" w:eastAsia="新細明體" w:hAnsi="新細明體" w:cs="Times New Roman" w:hint="eastAsia"/>
        </w:rPr>
        <w:t>與</w:t>
      </w:r>
      <w:r w:rsidR="00082BCA">
        <w:rPr>
          <w:rFonts w:ascii="新細明體" w:eastAsia="新細明體" w:hAnsi="新細明體" w:cs="Times New Roman" w:hint="eastAsia"/>
        </w:rPr>
        <w:t>了解</w:t>
      </w:r>
      <w:r w:rsidR="00EC48B7">
        <w:rPr>
          <w:rFonts w:ascii="新細明體" w:eastAsia="新細明體" w:hAnsi="新細明體" w:cs="Times New Roman" w:hint="eastAsia"/>
        </w:rPr>
        <w:t>。整體而言，</w:t>
      </w:r>
      <w:r w:rsidR="00173F07">
        <w:rPr>
          <w:rFonts w:ascii="新細明體" w:eastAsia="新細明體" w:hAnsi="新細明體" w:cs="Times New Roman" w:hint="eastAsia"/>
        </w:rPr>
        <w:t>職</w:t>
      </w:r>
      <w:proofErr w:type="gramStart"/>
      <w:r w:rsidR="00173F07">
        <w:rPr>
          <w:rFonts w:ascii="新細明體" w:eastAsia="新細明體" w:hAnsi="新細明體" w:cs="Times New Roman" w:hint="eastAsia"/>
        </w:rPr>
        <w:t>涯</w:t>
      </w:r>
      <w:proofErr w:type="gramEnd"/>
      <w:r w:rsidR="00173F07">
        <w:rPr>
          <w:rFonts w:ascii="新細明體" w:eastAsia="新細明體" w:hAnsi="新細明體" w:cs="Times New Roman" w:hint="eastAsia"/>
        </w:rPr>
        <w:t>老師針對</w:t>
      </w:r>
      <w:r w:rsidR="00082BCA">
        <w:rPr>
          <w:rFonts w:ascii="新細明體" w:eastAsia="新細明體" w:hAnsi="新細明體" w:cs="Times New Roman" w:hint="eastAsia"/>
        </w:rPr>
        <w:t>每位學員的能力與特質，去融入教學中</w:t>
      </w:r>
      <w:r w:rsidR="00173F07">
        <w:rPr>
          <w:rFonts w:ascii="新細明體" w:eastAsia="新細明體" w:hAnsi="新細明體" w:cs="Times New Roman" w:hint="eastAsia"/>
        </w:rPr>
        <w:t>。</w:t>
      </w:r>
      <w:r w:rsidR="007F28C4" w:rsidRPr="00B471DD">
        <w:rPr>
          <w:rFonts w:ascii="新細明體" w:eastAsia="新細明體" w:hAnsi="新細明體" w:cs="Times New Roman" w:hint="eastAsia"/>
        </w:rPr>
        <w:t>課程帶給學員不僅有</w:t>
      </w:r>
      <w:r w:rsidR="00082BCA">
        <w:rPr>
          <w:rFonts w:ascii="新細明體" w:eastAsia="新細明體" w:hAnsi="新細明體" w:cs="Times New Roman" w:hint="eastAsia"/>
        </w:rPr>
        <w:t>實用</w:t>
      </w:r>
      <w:r w:rsidR="00A81DC3">
        <w:rPr>
          <w:rFonts w:ascii="新細明體" w:eastAsia="新細明體" w:hAnsi="新細明體" w:cs="Times New Roman" w:hint="eastAsia"/>
        </w:rPr>
        <w:t>方向</w:t>
      </w:r>
      <w:r w:rsidR="007F28C4" w:rsidRPr="00B471DD">
        <w:rPr>
          <w:rFonts w:ascii="新細明體" w:eastAsia="新細明體" w:hAnsi="新細明體" w:cs="Times New Roman" w:hint="eastAsia"/>
        </w:rPr>
        <w:t>知識獲取、學習，更有</w:t>
      </w:r>
      <w:r w:rsidR="00173F07">
        <w:rPr>
          <w:rFonts w:ascii="新細明體" w:eastAsia="新細明體" w:hAnsi="新細明體" w:cs="Times New Roman" w:hint="eastAsia"/>
        </w:rPr>
        <w:t>增進</w:t>
      </w:r>
      <w:r w:rsidR="00082BCA">
        <w:rPr>
          <w:rFonts w:ascii="新細明體" w:eastAsia="新細明體" w:hAnsi="新細明體" w:cs="Times New Roman" w:hint="eastAsia"/>
        </w:rPr>
        <w:t>師生互動</w:t>
      </w:r>
      <w:r w:rsidR="007F28C4" w:rsidRPr="00B471DD">
        <w:rPr>
          <w:rFonts w:ascii="新細明體" w:eastAsia="新細明體" w:hAnsi="新細明體" w:cs="Times New Roman" w:hint="eastAsia"/>
        </w:rPr>
        <w:t>。</w:t>
      </w:r>
    </w:p>
    <w:p w14:paraId="4995C954" w14:textId="77777777" w:rsidR="00B055A1" w:rsidRPr="00B055A1" w:rsidRDefault="00B055A1" w:rsidP="00B055A1">
      <w:pPr>
        <w:spacing w:before="160" w:after="160" w:line="400" w:lineRule="exact"/>
        <w:rPr>
          <w:rFonts w:ascii="新細明體" w:eastAsia="新細明體" w:hAnsi="新細明體" w:cs="Times New Roman"/>
          <w:szCs w:val="24"/>
        </w:rPr>
      </w:pPr>
    </w:p>
    <w:p w14:paraId="12596E2A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(三)滿意度調查</w:t>
      </w:r>
    </w:p>
    <w:p w14:paraId="0BE40226" w14:textId="58FD4640" w:rsidR="00B055A1" w:rsidRPr="00B055A1" w:rsidRDefault="00B055A1" w:rsidP="00B055A1">
      <w:pPr>
        <w:spacing w:before="160" w:after="160" w:line="400" w:lineRule="exact"/>
        <w:ind w:firstLineChars="250" w:firstLine="600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經過6點滿意度調查，平均滿意度為5.</w:t>
      </w:r>
      <w:r w:rsidR="00B10191">
        <w:rPr>
          <w:rFonts w:ascii="微軟正黑體" w:eastAsia="微軟正黑體" w:hAnsi="微軟正黑體" w:cs="Times New Roman" w:hint="eastAsia"/>
          <w:szCs w:val="24"/>
        </w:rPr>
        <w:t>5</w:t>
      </w:r>
      <w:r w:rsidR="00EC48B7">
        <w:rPr>
          <w:rFonts w:ascii="微軟正黑體" w:eastAsia="微軟正黑體" w:hAnsi="微軟正黑體" w:cs="Times New Roman" w:hint="eastAsia"/>
          <w:szCs w:val="24"/>
        </w:rPr>
        <w:t>7</w:t>
      </w:r>
      <w:r w:rsidRPr="00B055A1">
        <w:rPr>
          <w:rFonts w:ascii="微軟正黑體" w:eastAsia="微軟正黑體" w:hAnsi="微軟正黑體" w:cs="Times New Roman" w:hint="eastAsia"/>
          <w:szCs w:val="24"/>
        </w:rPr>
        <w:t>，顯示學員們對此課程持正向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滿意的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態度，也提供若干建議，做為日後開設培訓課程參考之建議。</w:t>
      </w:r>
    </w:p>
    <w:p w14:paraId="37A12C70" w14:textId="369F829D" w:rsidR="002639B0" w:rsidRDefault="002639B0"/>
    <w:p w14:paraId="20629C13" w14:textId="473A940A" w:rsidR="00B055A1" w:rsidRDefault="00685E5A">
      <w:r>
        <w:rPr>
          <w:noProof/>
        </w:rPr>
        <w:drawing>
          <wp:inline distT="0" distB="0" distL="0" distR="0" wp14:anchorId="1E8C978C" wp14:editId="61C2292D">
            <wp:extent cx="2905125" cy="1689100"/>
            <wp:effectExtent l="0" t="0" r="9525" b="6350"/>
            <wp:docPr id="5568076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68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055A1">
        <w:rPr>
          <w:rFonts w:hint="eastAsia"/>
        </w:rPr>
        <w:t xml:space="preserve"> </w:t>
      </w:r>
      <w:r>
        <w:rPr>
          <w:noProof/>
        </w:rPr>
        <w:drawing>
          <wp:inline distT="0" distB="0" distL="0" distR="0" wp14:anchorId="20D28C41" wp14:editId="4D697534">
            <wp:extent cx="3105150" cy="1698625"/>
            <wp:effectExtent l="0" t="0" r="0" b="0"/>
            <wp:docPr id="1852421143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69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10044C" w14:textId="77777777" w:rsidR="00EC48B7" w:rsidRDefault="00EC48B7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6EDABE2E" w14:textId="3395E21B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五、檢討與建議</w:t>
      </w:r>
    </w:p>
    <w:p w14:paraId="742619A4" w14:textId="72DB1B34" w:rsidR="00AA08F4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一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AA08F4">
        <w:rPr>
          <w:rFonts w:ascii="微軟正黑體" w:eastAsia="微軟正黑體" w:hAnsi="微軟正黑體" w:cs="Times New Roman" w:hint="eastAsia"/>
          <w:szCs w:val="24"/>
        </w:rPr>
        <w:t>本次</w:t>
      </w:r>
      <w:r w:rsidR="00685E5A">
        <w:rPr>
          <w:rFonts w:ascii="微軟正黑體" w:eastAsia="微軟正黑體" w:hAnsi="微軟正黑體" w:cs="Times New Roman" w:hint="eastAsia"/>
          <w:szCs w:val="24"/>
        </w:rPr>
        <w:t>大多為大</w:t>
      </w:r>
      <w:proofErr w:type="gramStart"/>
      <w:r w:rsidR="00685E5A">
        <w:rPr>
          <w:rFonts w:ascii="微軟正黑體" w:eastAsia="微軟正黑體" w:hAnsi="微軟正黑體" w:cs="Times New Roman" w:hint="eastAsia"/>
          <w:szCs w:val="24"/>
        </w:rPr>
        <w:t>一</w:t>
      </w:r>
      <w:proofErr w:type="gramEnd"/>
      <w:r w:rsidR="00685E5A">
        <w:rPr>
          <w:rFonts w:ascii="微軟正黑體" w:eastAsia="微軟正黑體" w:hAnsi="微軟正黑體" w:cs="Times New Roman" w:hint="eastAsia"/>
          <w:szCs w:val="24"/>
        </w:rPr>
        <w:t>的理工學院學生</w:t>
      </w:r>
      <w:r w:rsidR="00AA08F4">
        <w:rPr>
          <w:rFonts w:ascii="微軟正黑體" w:eastAsia="微軟正黑體" w:hAnsi="微軟正黑體" w:cs="Times New Roman" w:hint="eastAsia"/>
          <w:szCs w:val="24"/>
        </w:rPr>
        <w:t>，</w:t>
      </w:r>
      <w:r w:rsidR="00685E5A">
        <w:rPr>
          <w:rFonts w:ascii="微軟正黑體" w:eastAsia="微軟正黑體" w:hAnsi="微軟正黑體" w:cs="Times New Roman" w:hint="eastAsia"/>
          <w:szCs w:val="24"/>
        </w:rPr>
        <w:t>微積分為必修科目。</w:t>
      </w:r>
      <w:r w:rsidR="00AA08F4">
        <w:rPr>
          <w:rFonts w:ascii="微軟正黑體" w:eastAsia="微軟正黑體" w:hAnsi="微軟正黑體" w:cs="Times New Roman" w:hint="eastAsia"/>
          <w:szCs w:val="24"/>
        </w:rPr>
        <w:t>在帶領老師安排下，彼此充</w:t>
      </w:r>
    </w:p>
    <w:p w14:paraId="2DA8F761" w14:textId="35251D55" w:rsidR="00B055A1" w:rsidRPr="00B055A1" w:rsidRDefault="00AA08F4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分互助，</w:t>
      </w:r>
      <w:r w:rsidR="00685E5A">
        <w:rPr>
          <w:rFonts w:ascii="微軟正黑體" w:eastAsia="微軟正黑體" w:hAnsi="微軟正黑體" w:cs="Times New Roman" w:hint="eastAsia"/>
          <w:szCs w:val="24"/>
        </w:rPr>
        <w:t>課程</w:t>
      </w:r>
      <w:r>
        <w:rPr>
          <w:rFonts w:ascii="微軟正黑體" w:eastAsia="微軟正黑體" w:hAnsi="微軟正黑體" w:cs="Times New Roman" w:hint="eastAsia"/>
          <w:szCs w:val="24"/>
        </w:rPr>
        <w:t>進行順利</w:t>
      </w:r>
      <w:r w:rsidR="00685E5A">
        <w:rPr>
          <w:rFonts w:ascii="微軟正黑體" w:eastAsia="微軟正黑體" w:hAnsi="微軟正黑體" w:cs="Times New Roman" w:hint="eastAsia"/>
          <w:szCs w:val="24"/>
        </w:rPr>
        <w:t>，有助於開學上課對於內容的理解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。</w:t>
      </w:r>
    </w:p>
    <w:p w14:paraId="15148ACC" w14:textId="6AB4F222" w:rsidR="00AA08F4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(二)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5B273F">
        <w:rPr>
          <w:rFonts w:ascii="微軟正黑體" w:eastAsia="微軟正黑體" w:hAnsi="微軟正黑體" w:cs="Times New Roman" w:hint="eastAsia"/>
          <w:szCs w:val="24"/>
        </w:rPr>
        <w:t>課程地點為</w:t>
      </w:r>
      <w:r w:rsidR="00685E5A">
        <w:rPr>
          <w:rFonts w:ascii="微軟正黑體" w:eastAsia="微軟正黑體" w:hAnsi="微軟正黑體" w:cs="Times New Roman" w:hint="eastAsia"/>
          <w:szCs w:val="24"/>
        </w:rPr>
        <w:t>商管大樓B125</w:t>
      </w:r>
      <w:r w:rsidR="005B273F">
        <w:rPr>
          <w:rFonts w:ascii="微軟正黑體" w:eastAsia="微軟正黑體" w:hAnsi="微軟正黑體" w:cs="Times New Roman" w:hint="eastAsia"/>
          <w:szCs w:val="24"/>
        </w:rPr>
        <w:t>，</w:t>
      </w:r>
      <w:r w:rsidR="001379EC">
        <w:rPr>
          <w:rFonts w:ascii="微軟正黑體" w:eastAsia="微軟正黑體" w:hAnsi="微軟正黑體" w:cs="Times New Roman" w:hint="eastAsia"/>
          <w:szCs w:val="24"/>
        </w:rPr>
        <w:t>空間</w:t>
      </w:r>
      <w:r w:rsidR="00685E5A">
        <w:rPr>
          <w:rFonts w:ascii="微軟正黑體" w:eastAsia="微軟正黑體" w:hAnsi="微軟正黑體" w:cs="Times New Roman" w:hint="eastAsia"/>
          <w:szCs w:val="24"/>
        </w:rPr>
        <w:t>適中，</w:t>
      </w:r>
      <w:r w:rsidR="001379EC">
        <w:rPr>
          <w:rFonts w:ascii="微軟正黑體" w:eastAsia="微軟正黑體" w:hAnsi="微軟正黑體" w:cs="Times New Roman" w:hint="eastAsia"/>
          <w:szCs w:val="24"/>
        </w:rPr>
        <w:t>硬體設施</w:t>
      </w:r>
      <w:r w:rsidR="00AA08F4">
        <w:rPr>
          <w:rFonts w:ascii="微軟正黑體" w:eastAsia="微軟正黑體" w:hAnsi="微軟正黑體" w:cs="Times New Roman" w:hint="eastAsia"/>
          <w:szCs w:val="24"/>
        </w:rPr>
        <w:t>充足</w:t>
      </w:r>
      <w:r w:rsidR="001379EC">
        <w:rPr>
          <w:rFonts w:ascii="微軟正黑體" w:eastAsia="微軟正黑體" w:hAnsi="微軟正黑體" w:cs="Times New Roman" w:hint="eastAsia"/>
          <w:szCs w:val="24"/>
        </w:rPr>
        <w:t>，</w:t>
      </w:r>
      <w:r w:rsidR="00AA08F4">
        <w:rPr>
          <w:rFonts w:ascii="微軟正黑體" w:eastAsia="微軟正黑體" w:hAnsi="微軟正黑體" w:cs="Times New Roman" w:hint="eastAsia"/>
          <w:szCs w:val="24"/>
        </w:rPr>
        <w:t>提供工作坊帶領老師相關設</w:t>
      </w:r>
    </w:p>
    <w:p w14:paraId="46271037" w14:textId="56FAAABE" w:rsidR="00B055A1" w:rsidRPr="00B055A1" w:rsidRDefault="00AA08F4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備，輔助課程順利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。</w:t>
      </w:r>
    </w:p>
    <w:p w14:paraId="79D7B95F" w14:textId="77777777" w:rsidR="00447045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(三)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1379EC">
        <w:rPr>
          <w:rFonts w:ascii="微軟正黑體" w:eastAsia="微軟正黑體" w:hAnsi="微軟正黑體" w:cs="Times New Roman" w:hint="eastAsia"/>
          <w:szCs w:val="24"/>
        </w:rPr>
        <w:t>輔導老師建議未來可以跟</w:t>
      </w:r>
      <w:r w:rsidR="000C0D7D">
        <w:rPr>
          <w:rFonts w:ascii="微軟正黑體" w:eastAsia="微軟正黑體" w:hAnsi="微軟正黑體" w:cs="Times New Roman" w:hint="eastAsia"/>
          <w:szCs w:val="24"/>
        </w:rPr>
        <w:t>結</w:t>
      </w:r>
      <w:r w:rsidR="00AA08F4">
        <w:rPr>
          <w:rFonts w:ascii="微軟正黑體" w:eastAsia="微軟正黑體" w:hAnsi="微軟正黑體" w:cs="Times New Roman" w:hint="eastAsia"/>
          <w:szCs w:val="24"/>
        </w:rPr>
        <w:t>合</w:t>
      </w:r>
      <w:r w:rsidR="00685E5A">
        <w:rPr>
          <w:rFonts w:ascii="微軟正黑體" w:eastAsia="微軟正黑體" w:hAnsi="微軟正黑體" w:cs="Times New Roman" w:hint="eastAsia"/>
          <w:szCs w:val="24"/>
        </w:rPr>
        <w:t>不同學院必修科目</w:t>
      </w:r>
      <w:r w:rsidR="00AA08F4">
        <w:rPr>
          <w:rFonts w:ascii="微軟正黑體" w:eastAsia="微軟正黑體" w:hAnsi="微軟正黑體" w:cs="Times New Roman" w:hint="eastAsia"/>
          <w:szCs w:val="24"/>
        </w:rPr>
        <w:t>，讓學員</w:t>
      </w:r>
      <w:r w:rsidR="00685E5A">
        <w:rPr>
          <w:rFonts w:ascii="微軟正黑體" w:eastAsia="微軟正黑體" w:hAnsi="微軟正黑體" w:cs="Times New Roman" w:hint="eastAsia"/>
          <w:szCs w:val="24"/>
        </w:rPr>
        <w:t>對於</w:t>
      </w:r>
      <w:r w:rsidR="00447045">
        <w:rPr>
          <w:rFonts w:ascii="微軟正黑體" w:eastAsia="微軟正黑體" w:hAnsi="微軟正黑體" w:cs="Times New Roman" w:hint="eastAsia"/>
          <w:szCs w:val="24"/>
        </w:rPr>
        <w:t>相關</w:t>
      </w:r>
      <w:proofErr w:type="gramStart"/>
      <w:r w:rsidR="00685E5A">
        <w:rPr>
          <w:rFonts w:ascii="微軟正黑體" w:eastAsia="微軟正黑體" w:hAnsi="微軟正黑體" w:cs="Times New Roman" w:hint="eastAsia"/>
          <w:szCs w:val="24"/>
        </w:rPr>
        <w:t>基礎基礎</w:t>
      </w:r>
      <w:proofErr w:type="gramEnd"/>
      <w:r w:rsidR="00AA08F4">
        <w:rPr>
          <w:rFonts w:ascii="微軟正黑體" w:eastAsia="微軟正黑體" w:hAnsi="微軟正黑體" w:cs="Times New Roman" w:hint="eastAsia"/>
          <w:szCs w:val="24"/>
        </w:rPr>
        <w:t>有更深的體</w:t>
      </w:r>
    </w:p>
    <w:p w14:paraId="6FC968CD" w14:textId="13FFAE7C" w:rsidR="00B055A1" w:rsidRPr="00B055A1" w:rsidRDefault="00447045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</w:t>
      </w:r>
      <w:r w:rsidR="00AA08F4">
        <w:rPr>
          <w:rFonts w:ascii="微軟正黑體" w:eastAsia="微軟正黑體" w:hAnsi="微軟正黑體" w:cs="Times New Roman" w:hint="eastAsia"/>
          <w:szCs w:val="24"/>
        </w:rPr>
        <w:t>驗</w:t>
      </w:r>
      <w:r>
        <w:rPr>
          <w:rFonts w:ascii="微軟正黑體" w:eastAsia="微軟正黑體" w:hAnsi="微軟正黑體" w:cs="Times New Roman" w:hint="eastAsia"/>
          <w:szCs w:val="24"/>
        </w:rPr>
        <w:t>與充分準備</w:t>
      </w:r>
      <w:r w:rsidR="000C0D7D">
        <w:rPr>
          <w:rFonts w:ascii="微軟正黑體" w:eastAsia="微軟正黑體" w:hAnsi="微軟正黑體" w:cs="Times New Roman" w:hint="eastAsia"/>
          <w:szCs w:val="24"/>
        </w:rPr>
        <w:t>。</w:t>
      </w:r>
    </w:p>
    <w:p w14:paraId="2043A2E8" w14:textId="77777777" w:rsidR="00EC48B7" w:rsidRPr="00992F0E" w:rsidRDefault="00EC48B7">
      <w:pPr>
        <w:rPr>
          <w:rFonts w:hint="eastAsia"/>
        </w:rPr>
      </w:pPr>
    </w:p>
    <w:tbl>
      <w:tblPr>
        <w:tblW w:w="512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01"/>
      </w:tblGrid>
      <w:tr w:rsidR="00B055A1" w:rsidRPr="00B055A1" w14:paraId="1BF47AEB" w14:textId="77777777" w:rsidTr="00210E15">
        <w:trPr>
          <w:trHeight w:val="552"/>
        </w:trPr>
        <w:tc>
          <w:tcPr>
            <w:tcW w:w="5000" w:type="pct"/>
            <w:shd w:val="clear" w:color="auto" w:fill="FFFF99"/>
            <w:vAlign w:val="center"/>
          </w:tcPr>
          <w:p w14:paraId="1EC8E48B" w14:textId="77777777" w:rsidR="00B055A1" w:rsidRPr="00B055A1" w:rsidRDefault="00B055A1" w:rsidP="00B055A1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B055A1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活   動   照   片</w:t>
            </w:r>
          </w:p>
        </w:tc>
      </w:tr>
      <w:tr w:rsidR="00447045" w:rsidRPr="00B055A1" w14:paraId="1625F335" w14:textId="77777777" w:rsidTr="00447045">
        <w:trPr>
          <w:trHeight w:val="2435"/>
        </w:trPr>
        <w:tc>
          <w:tcPr>
            <w:tcW w:w="5000" w:type="pct"/>
            <w:vAlign w:val="center"/>
          </w:tcPr>
          <w:p w14:paraId="13F76D3A" w14:textId="4C08AC5D" w:rsidR="00447045" w:rsidRPr="00B055A1" w:rsidRDefault="00447045" w:rsidP="00B055A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/>
                <w:noProof/>
                <w:sz w:val="26"/>
                <w:szCs w:val="26"/>
              </w:rPr>
              <w:drawing>
                <wp:inline distT="0" distB="0" distL="0" distR="0" wp14:anchorId="12BBCE76" wp14:editId="678AC310">
                  <wp:extent cx="6324600" cy="4638675"/>
                  <wp:effectExtent l="0" t="0" r="0" b="9525"/>
                  <wp:docPr id="899265587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4600" cy="463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7045" w:rsidRPr="00B055A1" w14:paraId="3641535B" w14:textId="77777777" w:rsidTr="00447045">
        <w:trPr>
          <w:trHeight w:val="188"/>
        </w:trPr>
        <w:tc>
          <w:tcPr>
            <w:tcW w:w="5000" w:type="pct"/>
            <w:vAlign w:val="center"/>
          </w:tcPr>
          <w:p w14:paraId="3B57E6E3" w14:textId="201883F3" w:rsidR="00447045" w:rsidRPr="00B055A1" w:rsidRDefault="00447045" w:rsidP="00B055A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講師帶領學員認識微積分的世界</w:t>
            </w:r>
          </w:p>
        </w:tc>
      </w:tr>
    </w:tbl>
    <w:p w14:paraId="5A744F94" w14:textId="77777777" w:rsidR="00B055A1" w:rsidRPr="00AA08F4" w:rsidRDefault="00B055A1"/>
    <w:sectPr w:rsidR="00B055A1" w:rsidRPr="00AA08F4" w:rsidSect="002639B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41A60" w14:textId="77777777" w:rsidR="009B5B61" w:rsidRDefault="009B5B61" w:rsidP="002639B0">
      <w:r>
        <w:separator/>
      </w:r>
    </w:p>
  </w:endnote>
  <w:endnote w:type="continuationSeparator" w:id="0">
    <w:p w14:paraId="3E9EAD0E" w14:textId="77777777" w:rsidR="009B5B61" w:rsidRDefault="009B5B61" w:rsidP="00263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BEADD" w14:textId="77777777" w:rsidR="009B5B61" w:rsidRDefault="009B5B61" w:rsidP="002639B0">
      <w:r>
        <w:separator/>
      </w:r>
    </w:p>
  </w:footnote>
  <w:footnote w:type="continuationSeparator" w:id="0">
    <w:p w14:paraId="4836660B" w14:textId="77777777" w:rsidR="009B5B61" w:rsidRDefault="009B5B61" w:rsidP="002639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63E19"/>
    <w:rsid w:val="00066A90"/>
    <w:rsid w:val="0007573D"/>
    <w:rsid w:val="00076A13"/>
    <w:rsid w:val="00082BCA"/>
    <w:rsid w:val="000C0D7D"/>
    <w:rsid w:val="000D1808"/>
    <w:rsid w:val="001352DE"/>
    <w:rsid w:val="001379EC"/>
    <w:rsid w:val="00161870"/>
    <w:rsid w:val="00173E88"/>
    <w:rsid w:val="00173F07"/>
    <w:rsid w:val="001A30E9"/>
    <w:rsid w:val="001F1F62"/>
    <w:rsid w:val="00202697"/>
    <w:rsid w:val="00231AFB"/>
    <w:rsid w:val="00250BA4"/>
    <w:rsid w:val="002639B0"/>
    <w:rsid w:val="00281AA1"/>
    <w:rsid w:val="00286C1E"/>
    <w:rsid w:val="002B02BD"/>
    <w:rsid w:val="00326F82"/>
    <w:rsid w:val="00345238"/>
    <w:rsid w:val="004074F0"/>
    <w:rsid w:val="004328FD"/>
    <w:rsid w:val="00447045"/>
    <w:rsid w:val="00464C15"/>
    <w:rsid w:val="004972FE"/>
    <w:rsid w:val="0050158F"/>
    <w:rsid w:val="00512FC2"/>
    <w:rsid w:val="005B273F"/>
    <w:rsid w:val="005D4C2C"/>
    <w:rsid w:val="005E59A5"/>
    <w:rsid w:val="006073C4"/>
    <w:rsid w:val="006259F9"/>
    <w:rsid w:val="00625B74"/>
    <w:rsid w:val="006357B1"/>
    <w:rsid w:val="00666ABE"/>
    <w:rsid w:val="00685E5A"/>
    <w:rsid w:val="006B1DF4"/>
    <w:rsid w:val="00763E19"/>
    <w:rsid w:val="00783ACF"/>
    <w:rsid w:val="00791A6A"/>
    <w:rsid w:val="007F1E7A"/>
    <w:rsid w:val="007F28C4"/>
    <w:rsid w:val="0084313B"/>
    <w:rsid w:val="008A2E4C"/>
    <w:rsid w:val="008F625B"/>
    <w:rsid w:val="00925B7C"/>
    <w:rsid w:val="00926C37"/>
    <w:rsid w:val="009749EC"/>
    <w:rsid w:val="009810B5"/>
    <w:rsid w:val="00992F0E"/>
    <w:rsid w:val="009B088A"/>
    <w:rsid w:val="009B5B61"/>
    <w:rsid w:val="009B7F2C"/>
    <w:rsid w:val="009F42A1"/>
    <w:rsid w:val="00A81DC3"/>
    <w:rsid w:val="00AA08F4"/>
    <w:rsid w:val="00B055A1"/>
    <w:rsid w:val="00B06032"/>
    <w:rsid w:val="00B10191"/>
    <w:rsid w:val="00B138A2"/>
    <w:rsid w:val="00B471DD"/>
    <w:rsid w:val="00B554F3"/>
    <w:rsid w:val="00B840BB"/>
    <w:rsid w:val="00B92E7C"/>
    <w:rsid w:val="00C76D46"/>
    <w:rsid w:val="00C8203E"/>
    <w:rsid w:val="00CA53CD"/>
    <w:rsid w:val="00D10633"/>
    <w:rsid w:val="00D10F0A"/>
    <w:rsid w:val="00D9636C"/>
    <w:rsid w:val="00D96F19"/>
    <w:rsid w:val="00DC2A45"/>
    <w:rsid w:val="00DC5653"/>
    <w:rsid w:val="00E2447F"/>
    <w:rsid w:val="00E64161"/>
    <w:rsid w:val="00E64C64"/>
    <w:rsid w:val="00E82758"/>
    <w:rsid w:val="00EB006D"/>
    <w:rsid w:val="00EC10E5"/>
    <w:rsid w:val="00EC48B7"/>
    <w:rsid w:val="00ED7482"/>
    <w:rsid w:val="00F03292"/>
    <w:rsid w:val="00F04F77"/>
    <w:rsid w:val="00F42F44"/>
    <w:rsid w:val="00F52430"/>
    <w:rsid w:val="00F671E4"/>
    <w:rsid w:val="00FC45B4"/>
    <w:rsid w:val="00FE35AF"/>
    <w:rsid w:val="00FE71B8"/>
    <w:rsid w:val="00FF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B930BD"/>
  <w15:chartTrackingRefBased/>
  <w15:docId w15:val="{BAD2596D-D382-4049-9E3C-3D6ED57AB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39B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39B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1760</TotalTime>
  <Pages>3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張閎霖</dc:creator>
  <cp:keywords/>
  <dc:description/>
  <cp:lastModifiedBy>張閎霖</cp:lastModifiedBy>
  <cp:revision>38</cp:revision>
  <dcterms:created xsi:type="dcterms:W3CDTF">2023-05-22T03:35:00Z</dcterms:created>
  <dcterms:modified xsi:type="dcterms:W3CDTF">2025-09-09T07:08:00Z</dcterms:modified>
</cp:coreProperties>
</file>