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6F225" w14:textId="4A154311" w:rsidR="00F834C4" w:rsidRPr="00D839A4" w:rsidRDefault="007D20B2" w:rsidP="00D839A4">
      <w:pPr>
        <w:widowControl/>
        <w:rPr>
          <w:rFonts w:ascii="標楷體" w:eastAsia="標楷體" w:hAnsi="標楷體"/>
          <w:b/>
          <w:szCs w:val="32"/>
        </w:rPr>
      </w:pPr>
      <w:r w:rsidRPr="00D839A4">
        <w:rPr>
          <w:rFonts w:ascii="標楷體" w:eastAsia="標楷體" w:hAnsi="標楷體" w:hint="eastAsia"/>
          <w:b/>
          <w:sz w:val="32"/>
          <w:szCs w:val="32"/>
        </w:rPr>
        <w:t>附件：活動執行成果</w:t>
      </w:r>
      <w:r w:rsidRPr="00D839A4">
        <w:rPr>
          <w:rFonts w:ascii="標楷體" w:eastAsia="標楷體" w:hAnsi="標楷體" w:hint="eastAsia"/>
          <w:b/>
          <w:szCs w:val="32"/>
        </w:rPr>
        <w:t>(</w:t>
      </w:r>
      <w:r w:rsidRPr="00D839A4">
        <w:rPr>
          <w:rFonts w:ascii="標楷體" w:eastAsia="標楷體" w:hAnsi="標楷體"/>
          <w:b/>
          <w:szCs w:val="32"/>
        </w:rPr>
        <w:t>請自行增列表格)</w:t>
      </w:r>
      <w:r w:rsidR="003A531A" w:rsidRPr="00D839A4">
        <w:rPr>
          <w:rFonts w:ascii="標楷體" w:eastAsia="標楷體" w:hAnsi="標楷體" w:hint="eastAsia"/>
          <w:b/>
          <w:color w:val="FF0000"/>
          <w:szCs w:val="32"/>
        </w:rPr>
        <w:t>(一次訪視撰寫一份成果表單)</w:t>
      </w:r>
    </w:p>
    <w:tbl>
      <w:tblPr>
        <w:tblStyle w:val="af5"/>
        <w:tblW w:w="0" w:type="auto"/>
        <w:tblLook w:val="04A0" w:firstRow="1" w:lastRow="0" w:firstColumn="1" w:lastColumn="0" w:noHBand="0" w:noVBand="1"/>
      </w:tblPr>
      <w:tblGrid>
        <w:gridCol w:w="2180"/>
        <w:gridCol w:w="2835"/>
        <w:gridCol w:w="2493"/>
        <w:gridCol w:w="2948"/>
      </w:tblGrid>
      <w:tr w:rsidR="005F51E7" w14:paraId="35404D0A" w14:textId="77777777" w:rsidTr="00480E01">
        <w:trPr>
          <w:trHeight w:val="788"/>
        </w:trPr>
        <w:tc>
          <w:tcPr>
            <w:tcW w:w="2180" w:type="dxa"/>
            <w:vAlign w:val="center"/>
          </w:tcPr>
          <w:p w14:paraId="4220E0AF" w14:textId="58CB81F4" w:rsidR="007D20B2" w:rsidRPr="007D20B2" w:rsidRDefault="007D20B2" w:rsidP="007D20B2">
            <w:pPr>
              <w:widowControl/>
              <w:jc w:val="both"/>
              <w:rPr>
                <w:rFonts w:ascii="標楷體" w:eastAsia="標楷體" w:hAnsi="標楷體"/>
                <w:szCs w:val="28"/>
              </w:rPr>
            </w:pPr>
            <w:r w:rsidRPr="007D20B2">
              <w:rPr>
                <w:rFonts w:ascii="標楷體" w:eastAsia="標楷體" w:hAnsi="標楷體" w:hint="eastAsia"/>
                <w:szCs w:val="28"/>
              </w:rPr>
              <w:t>活動名稱</w:t>
            </w:r>
          </w:p>
        </w:tc>
        <w:tc>
          <w:tcPr>
            <w:tcW w:w="8276" w:type="dxa"/>
            <w:gridSpan w:val="3"/>
            <w:vAlign w:val="center"/>
          </w:tcPr>
          <w:p w14:paraId="2E11F75D" w14:textId="77777777" w:rsidR="00480E01" w:rsidRDefault="00480E01" w:rsidP="007D20B2">
            <w:pPr>
              <w:widowControl/>
              <w:jc w:val="both"/>
              <w:rPr>
                <w:rFonts w:ascii="標楷體" w:eastAsia="標楷體" w:hAnsi="標楷體"/>
                <w:szCs w:val="28"/>
              </w:rPr>
            </w:pPr>
            <w:r w:rsidRPr="00480E01">
              <w:rPr>
                <w:rFonts w:ascii="標楷體" w:eastAsia="標楷體" w:hAnsi="標楷體" w:hint="eastAsia"/>
                <w:szCs w:val="28"/>
              </w:rPr>
              <w:t>高等教育深耕計劃-面向三：產學合作連結</w:t>
            </w:r>
          </w:p>
          <w:p w14:paraId="08AECECD" w14:textId="61B96643" w:rsidR="007D20B2" w:rsidRPr="007D20B2" w:rsidRDefault="00480E01" w:rsidP="007D20B2">
            <w:pPr>
              <w:widowControl/>
              <w:jc w:val="both"/>
              <w:rPr>
                <w:rFonts w:ascii="標楷體" w:eastAsia="標楷體" w:hAnsi="標楷體"/>
                <w:szCs w:val="28"/>
              </w:rPr>
            </w:pPr>
            <w:r w:rsidRPr="00480E01">
              <w:rPr>
                <w:rFonts w:ascii="標楷體" w:eastAsia="標楷體" w:hAnsi="標楷體" w:hint="eastAsia"/>
                <w:szCs w:val="28"/>
              </w:rPr>
              <w:t>優質長照機構實地參訪暨實務經驗交流座談</w:t>
            </w:r>
          </w:p>
        </w:tc>
      </w:tr>
      <w:tr w:rsidR="005F51E7" w14:paraId="29D68F04" w14:textId="77777777" w:rsidTr="00480E01">
        <w:trPr>
          <w:trHeight w:val="713"/>
        </w:trPr>
        <w:tc>
          <w:tcPr>
            <w:tcW w:w="2180" w:type="dxa"/>
            <w:vAlign w:val="center"/>
          </w:tcPr>
          <w:p w14:paraId="7ED845CE" w14:textId="4A8E7A90" w:rsidR="007D20B2" w:rsidRPr="007D20B2" w:rsidRDefault="007D20B2" w:rsidP="007D20B2">
            <w:pPr>
              <w:widowControl/>
              <w:jc w:val="both"/>
              <w:rPr>
                <w:rFonts w:ascii="標楷體" w:eastAsia="標楷體" w:hAnsi="標楷體"/>
                <w:szCs w:val="28"/>
              </w:rPr>
            </w:pPr>
            <w:r w:rsidRPr="007D20B2">
              <w:rPr>
                <w:rFonts w:ascii="標楷體" w:eastAsia="標楷體" w:hAnsi="標楷體" w:hint="eastAsia"/>
                <w:szCs w:val="28"/>
              </w:rPr>
              <w:t>舉辦日期</w:t>
            </w:r>
          </w:p>
        </w:tc>
        <w:tc>
          <w:tcPr>
            <w:tcW w:w="2835" w:type="dxa"/>
            <w:vAlign w:val="center"/>
          </w:tcPr>
          <w:p w14:paraId="49FAF37C" w14:textId="7FB30B8E" w:rsidR="007D20B2" w:rsidRPr="007D20B2" w:rsidRDefault="00C837EF" w:rsidP="00FD23A0">
            <w:pPr>
              <w:widowControl/>
              <w:jc w:val="center"/>
              <w:rPr>
                <w:rFonts w:ascii="標楷體" w:eastAsia="標楷體" w:hAnsi="標楷體"/>
                <w:szCs w:val="28"/>
              </w:rPr>
            </w:pPr>
            <w:r>
              <w:rPr>
                <w:rFonts w:ascii="標楷體" w:eastAsia="標楷體" w:hAnsi="標楷體" w:hint="eastAsia"/>
                <w:szCs w:val="28"/>
              </w:rPr>
              <w:t>2023</w:t>
            </w:r>
            <w:r w:rsidR="00480E01">
              <w:rPr>
                <w:rFonts w:ascii="標楷體" w:eastAsia="標楷體" w:hAnsi="標楷體"/>
                <w:szCs w:val="28"/>
              </w:rPr>
              <w:t>/</w:t>
            </w:r>
            <w:r w:rsidR="00480E01">
              <w:rPr>
                <w:rFonts w:ascii="標楷體" w:eastAsia="標楷體" w:hAnsi="標楷體" w:hint="eastAsia"/>
                <w:szCs w:val="28"/>
              </w:rPr>
              <w:t>1</w:t>
            </w:r>
            <w:r w:rsidR="00480E01">
              <w:rPr>
                <w:rFonts w:ascii="標楷體" w:eastAsia="標楷體" w:hAnsi="標楷體"/>
                <w:szCs w:val="28"/>
              </w:rPr>
              <w:t>0/31-2023/11/01</w:t>
            </w:r>
          </w:p>
        </w:tc>
        <w:tc>
          <w:tcPr>
            <w:tcW w:w="2493" w:type="dxa"/>
            <w:vAlign w:val="center"/>
          </w:tcPr>
          <w:p w14:paraId="3B5BBB6E" w14:textId="5B091E09" w:rsidR="007D20B2" w:rsidRPr="007D20B2" w:rsidRDefault="007D20B2" w:rsidP="007D20B2">
            <w:pPr>
              <w:widowControl/>
              <w:jc w:val="both"/>
              <w:rPr>
                <w:rFonts w:ascii="標楷體" w:eastAsia="標楷體" w:hAnsi="標楷體"/>
                <w:szCs w:val="28"/>
              </w:rPr>
            </w:pPr>
            <w:r w:rsidRPr="007D20B2">
              <w:rPr>
                <w:rFonts w:ascii="標楷體" w:eastAsia="標楷體" w:hAnsi="標楷體" w:hint="eastAsia"/>
                <w:szCs w:val="28"/>
              </w:rPr>
              <w:t>舉辦時間</w:t>
            </w:r>
          </w:p>
        </w:tc>
        <w:tc>
          <w:tcPr>
            <w:tcW w:w="2948" w:type="dxa"/>
            <w:vAlign w:val="center"/>
          </w:tcPr>
          <w:p w14:paraId="49324D91" w14:textId="0DC9A21D" w:rsidR="007D20B2" w:rsidRPr="00FD23A0" w:rsidRDefault="00480E01" w:rsidP="00FD23A0">
            <w:pPr>
              <w:widowControl/>
              <w:jc w:val="center"/>
              <w:rPr>
                <w:rFonts w:ascii="標楷體" w:eastAsia="標楷體" w:hAnsi="標楷體"/>
                <w:szCs w:val="28"/>
              </w:rPr>
            </w:pPr>
            <w:r>
              <w:rPr>
                <w:rFonts w:hint="eastAsia"/>
              </w:rPr>
              <w:t>0</w:t>
            </w:r>
            <w:r>
              <w:t>8</w:t>
            </w:r>
            <w:r w:rsidR="00C837EF">
              <w:rPr>
                <w:rFonts w:hint="eastAsia"/>
              </w:rPr>
              <w:t>：</w:t>
            </w:r>
            <w:r>
              <w:rPr>
                <w:rFonts w:hint="eastAsia"/>
              </w:rPr>
              <w:t>0</w:t>
            </w:r>
            <w:r>
              <w:t>0</w:t>
            </w:r>
            <w:r w:rsidR="00C837EF">
              <w:rPr>
                <w:rFonts w:hint="eastAsia"/>
              </w:rPr>
              <w:t xml:space="preserve"> - </w:t>
            </w:r>
            <w:r>
              <w:t>18</w:t>
            </w:r>
            <w:r w:rsidR="00C837EF">
              <w:rPr>
                <w:rFonts w:hint="eastAsia"/>
              </w:rPr>
              <w:t>：</w:t>
            </w:r>
            <w:r w:rsidR="00C837EF">
              <w:rPr>
                <w:rFonts w:hint="eastAsia"/>
              </w:rPr>
              <w:t>00</w:t>
            </w:r>
          </w:p>
        </w:tc>
      </w:tr>
      <w:tr w:rsidR="005F51E7" w14:paraId="0DB47B90" w14:textId="77777777" w:rsidTr="00480E01">
        <w:trPr>
          <w:trHeight w:val="681"/>
        </w:trPr>
        <w:tc>
          <w:tcPr>
            <w:tcW w:w="2180" w:type="dxa"/>
            <w:vAlign w:val="center"/>
          </w:tcPr>
          <w:p w14:paraId="728B91AC" w14:textId="4C39C074" w:rsidR="007D20B2" w:rsidRPr="007D20B2" w:rsidRDefault="007D20B2" w:rsidP="007D20B2">
            <w:pPr>
              <w:widowControl/>
              <w:jc w:val="both"/>
              <w:rPr>
                <w:rFonts w:ascii="標楷體" w:eastAsia="標楷體" w:hAnsi="標楷體"/>
                <w:szCs w:val="28"/>
              </w:rPr>
            </w:pPr>
            <w:r w:rsidRPr="007D20B2">
              <w:rPr>
                <w:rFonts w:ascii="標楷體" w:eastAsia="標楷體" w:hAnsi="標楷體" w:hint="eastAsia"/>
                <w:szCs w:val="28"/>
              </w:rPr>
              <w:t>主辦單位</w:t>
            </w:r>
          </w:p>
        </w:tc>
        <w:tc>
          <w:tcPr>
            <w:tcW w:w="2835" w:type="dxa"/>
            <w:vAlign w:val="center"/>
          </w:tcPr>
          <w:p w14:paraId="68D0FE0F" w14:textId="77777777" w:rsidR="00480E01" w:rsidRDefault="00480E01" w:rsidP="00FD23A0">
            <w:pPr>
              <w:widowControl/>
              <w:jc w:val="center"/>
              <w:rPr>
                <w:rFonts w:ascii="標楷體" w:eastAsia="標楷體" w:hAnsi="標楷體"/>
                <w:szCs w:val="28"/>
              </w:rPr>
            </w:pPr>
            <w:r>
              <w:rPr>
                <w:rFonts w:ascii="標楷體" w:eastAsia="標楷體" w:hAnsi="標楷體" w:hint="eastAsia"/>
                <w:szCs w:val="28"/>
              </w:rPr>
              <w:t>精準健康學院</w:t>
            </w:r>
          </w:p>
          <w:p w14:paraId="6F605783" w14:textId="010358EB" w:rsidR="007D20B2" w:rsidRPr="007D20B2" w:rsidRDefault="00480E01" w:rsidP="00FD23A0">
            <w:pPr>
              <w:widowControl/>
              <w:jc w:val="center"/>
              <w:rPr>
                <w:rFonts w:ascii="標楷體" w:eastAsia="標楷體" w:hAnsi="標楷體"/>
                <w:szCs w:val="28"/>
              </w:rPr>
            </w:pPr>
            <w:r>
              <w:rPr>
                <w:rFonts w:ascii="標楷體" w:eastAsia="標楷體" w:hAnsi="標楷體" w:hint="eastAsia"/>
                <w:szCs w:val="28"/>
              </w:rPr>
              <w:t>高齡健康管理學研究所</w:t>
            </w:r>
          </w:p>
        </w:tc>
        <w:tc>
          <w:tcPr>
            <w:tcW w:w="2493" w:type="dxa"/>
            <w:vAlign w:val="center"/>
          </w:tcPr>
          <w:p w14:paraId="5E0A294F" w14:textId="11E6083A" w:rsidR="007D20B2" w:rsidRPr="007D20B2" w:rsidRDefault="007D20B2" w:rsidP="007D20B2">
            <w:pPr>
              <w:widowControl/>
              <w:jc w:val="both"/>
              <w:rPr>
                <w:rFonts w:ascii="標楷體" w:eastAsia="標楷體" w:hAnsi="標楷體"/>
                <w:szCs w:val="28"/>
              </w:rPr>
            </w:pPr>
            <w:r w:rsidRPr="007D20B2">
              <w:rPr>
                <w:rFonts w:ascii="標楷體" w:eastAsia="標楷體" w:hAnsi="標楷體" w:hint="eastAsia"/>
                <w:szCs w:val="28"/>
              </w:rPr>
              <w:t>舉辦地點</w:t>
            </w:r>
          </w:p>
        </w:tc>
        <w:tc>
          <w:tcPr>
            <w:tcW w:w="2948" w:type="dxa"/>
            <w:vAlign w:val="center"/>
          </w:tcPr>
          <w:p w14:paraId="34C30EE2" w14:textId="77777777" w:rsidR="00480E01" w:rsidRPr="000C0641" w:rsidRDefault="00480E01" w:rsidP="00FD23A0">
            <w:pPr>
              <w:widowControl/>
              <w:jc w:val="center"/>
              <w:rPr>
                <w:rFonts w:ascii="標楷體" w:eastAsia="標楷體" w:hAnsi="標楷體"/>
              </w:rPr>
            </w:pPr>
            <w:r w:rsidRPr="000C0641">
              <w:rPr>
                <w:rFonts w:ascii="標楷體" w:eastAsia="標楷體" w:hAnsi="標楷體" w:hint="eastAsia"/>
              </w:rPr>
              <w:t>恩主公橫溪護理之家</w:t>
            </w:r>
          </w:p>
          <w:p w14:paraId="75B7A7A2" w14:textId="77777777" w:rsidR="00480E01" w:rsidRPr="000C0641" w:rsidRDefault="00C837EF" w:rsidP="00FD23A0">
            <w:pPr>
              <w:widowControl/>
              <w:jc w:val="center"/>
              <w:rPr>
                <w:rFonts w:ascii="標楷體" w:eastAsia="標楷體" w:hAnsi="標楷體"/>
              </w:rPr>
            </w:pPr>
            <w:r w:rsidRPr="000C0641">
              <w:rPr>
                <w:rFonts w:ascii="標楷體" w:eastAsia="標楷體" w:hAnsi="標楷體" w:hint="eastAsia"/>
              </w:rPr>
              <w:t>彰濱健康園區</w:t>
            </w:r>
          </w:p>
          <w:p w14:paraId="28CFA00C" w14:textId="21A6F31B" w:rsidR="007D20B2" w:rsidRPr="000C0641" w:rsidRDefault="00480E01" w:rsidP="00FD23A0">
            <w:pPr>
              <w:widowControl/>
              <w:jc w:val="center"/>
              <w:rPr>
                <w:rFonts w:ascii="標楷體" w:eastAsia="標楷體" w:hAnsi="標楷體"/>
              </w:rPr>
            </w:pPr>
            <w:r w:rsidRPr="000C0641">
              <w:rPr>
                <w:rFonts w:ascii="標楷體" w:eastAsia="標楷體" w:hAnsi="標楷體" w:hint="eastAsia"/>
              </w:rPr>
              <w:t>彰秀護家</w:t>
            </w:r>
          </w:p>
          <w:p w14:paraId="46DFAB1E" w14:textId="61EA2819" w:rsidR="00480E01" w:rsidRPr="006810EA" w:rsidRDefault="00480E01" w:rsidP="00FD23A0">
            <w:pPr>
              <w:widowControl/>
              <w:jc w:val="center"/>
              <w:rPr>
                <w:rFonts w:ascii="標楷體" w:eastAsia="標楷體" w:hAnsi="標楷體"/>
                <w:color w:val="000000" w:themeColor="text1"/>
                <w:sz w:val="28"/>
                <w:szCs w:val="28"/>
              </w:rPr>
            </w:pPr>
            <w:r w:rsidRPr="000C0641">
              <w:rPr>
                <w:rFonts w:ascii="標楷體" w:eastAsia="標楷體" w:hAnsi="標楷體" w:hint="eastAsia"/>
                <w:color w:val="000000" w:themeColor="text1"/>
              </w:rPr>
              <w:t>仁馨樂活園區</w:t>
            </w:r>
          </w:p>
        </w:tc>
      </w:tr>
      <w:tr w:rsidR="005F51E7" w14:paraId="59175602" w14:textId="77777777" w:rsidTr="00480E01">
        <w:tc>
          <w:tcPr>
            <w:tcW w:w="2180" w:type="dxa"/>
            <w:vAlign w:val="center"/>
          </w:tcPr>
          <w:p w14:paraId="06925317" w14:textId="764174C7" w:rsidR="007D20B2" w:rsidRPr="007D20B2" w:rsidRDefault="007D20B2" w:rsidP="007D20B2">
            <w:pPr>
              <w:widowControl/>
              <w:jc w:val="both"/>
              <w:rPr>
                <w:rFonts w:ascii="標楷體" w:eastAsia="標楷體" w:hAnsi="標楷體"/>
                <w:szCs w:val="28"/>
              </w:rPr>
            </w:pPr>
            <w:r w:rsidRPr="007D20B2">
              <w:rPr>
                <w:rFonts w:ascii="標楷體" w:eastAsia="標楷體" w:hAnsi="標楷體" w:hint="eastAsia"/>
                <w:szCs w:val="28"/>
              </w:rPr>
              <w:t>參與人數</w:t>
            </w:r>
          </w:p>
        </w:tc>
        <w:tc>
          <w:tcPr>
            <w:tcW w:w="2835" w:type="dxa"/>
            <w:vAlign w:val="center"/>
          </w:tcPr>
          <w:p w14:paraId="368A3BE6" w14:textId="61D34C53" w:rsidR="007D20B2" w:rsidRPr="007D20B2" w:rsidRDefault="00443B16" w:rsidP="00FD23A0">
            <w:pPr>
              <w:widowControl/>
              <w:jc w:val="center"/>
              <w:rPr>
                <w:rFonts w:ascii="標楷體" w:eastAsia="標楷體" w:hAnsi="標楷體"/>
                <w:szCs w:val="28"/>
              </w:rPr>
            </w:pPr>
            <w:r>
              <w:rPr>
                <w:rFonts w:ascii="標楷體" w:eastAsia="標楷體" w:hAnsi="標楷體" w:hint="eastAsia"/>
                <w:szCs w:val="28"/>
              </w:rPr>
              <w:t>2</w:t>
            </w:r>
            <w:r>
              <w:rPr>
                <w:rFonts w:ascii="標楷體" w:eastAsia="標楷體" w:hAnsi="標楷體"/>
                <w:szCs w:val="28"/>
              </w:rPr>
              <w:t>0</w:t>
            </w:r>
          </w:p>
        </w:tc>
        <w:tc>
          <w:tcPr>
            <w:tcW w:w="2493" w:type="dxa"/>
            <w:vAlign w:val="center"/>
          </w:tcPr>
          <w:p w14:paraId="638E0646" w14:textId="77777777" w:rsidR="007D20B2" w:rsidRDefault="007D20B2" w:rsidP="003A531A">
            <w:pPr>
              <w:widowControl/>
              <w:jc w:val="both"/>
              <w:rPr>
                <w:rFonts w:ascii="標楷體" w:eastAsia="標楷體" w:hAnsi="標楷體"/>
                <w:szCs w:val="28"/>
              </w:rPr>
            </w:pPr>
            <w:r w:rsidRPr="007D20B2">
              <w:rPr>
                <w:rFonts w:ascii="標楷體" w:eastAsia="標楷體" w:hAnsi="標楷體" w:hint="eastAsia"/>
                <w:szCs w:val="28"/>
              </w:rPr>
              <w:t>滿意度</w:t>
            </w:r>
            <w:r w:rsidR="003A531A">
              <w:rPr>
                <w:rFonts w:ascii="標楷體" w:eastAsia="標楷體" w:hAnsi="標楷體" w:hint="eastAsia"/>
                <w:szCs w:val="28"/>
              </w:rPr>
              <w:t>總平均分數</w:t>
            </w:r>
          </w:p>
          <w:p w14:paraId="7028B647" w14:textId="27F1FB46" w:rsidR="003A531A" w:rsidRPr="007D20B2" w:rsidRDefault="003A531A" w:rsidP="003A531A">
            <w:pPr>
              <w:widowControl/>
              <w:jc w:val="both"/>
              <w:rPr>
                <w:rFonts w:ascii="標楷體" w:eastAsia="標楷體" w:hAnsi="標楷體"/>
                <w:szCs w:val="28"/>
              </w:rPr>
            </w:pPr>
            <w:r w:rsidRPr="003A531A">
              <w:rPr>
                <w:rFonts w:ascii="標楷體" w:eastAsia="標楷體" w:hAnsi="標楷體" w:hint="eastAsia"/>
                <w:color w:val="FF0000"/>
                <w:sz w:val="22"/>
                <w:szCs w:val="28"/>
              </w:rPr>
              <w:t>(參訪活動案填寫)</w:t>
            </w:r>
          </w:p>
        </w:tc>
        <w:tc>
          <w:tcPr>
            <w:tcW w:w="2948" w:type="dxa"/>
            <w:vAlign w:val="center"/>
          </w:tcPr>
          <w:p w14:paraId="64E5A5D2" w14:textId="24AF1458" w:rsidR="007D20B2" w:rsidRPr="006810EA" w:rsidRDefault="00436294" w:rsidP="00436294">
            <w:pPr>
              <w:widowControl/>
              <w:ind w:firstLineChars="300" w:firstLine="840"/>
              <w:rPr>
                <w:rFonts w:ascii="標楷體" w:eastAsia="標楷體" w:hAnsi="標楷體"/>
                <w:color w:val="000000" w:themeColor="text1"/>
                <w:sz w:val="28"/>
                <w:szCs w:val="28"/>
              </w:rPr>
            </w:pPr>
            <w:r>
              <w:rPr>
                <w:rFonts w:ascii="標楷體" w:eastAsia="標楷體" w:hAnsi="標楷體"/>
                <w:color w:val="000000" w:themeColor="text1"/>
                <w:sz w:val="28"/>
                <w:szCs w:val="28"/>
              </w:rPr>
              <w:t>4.9</w:t>
            </w:r>
          </w:p>
        </w:tc>
      </w:tr>
      <w:tr w:rsidR="005F51E7" w14:paraId="728A85B4" w14:textId="77777777" w:rsidTr="00480E01">
        <w:trPr>
          <w:trHeight w:val="2258"/>
        </w:trPr>
        <w:tc>
          <w:tcPr>
            <w:tcW w:w="2180" w:type="dxa"/>
            <w:vAlign w:val="center"/>
          </w:tcPr>
          <w:p w14:paraId="036DEE42" w14:textId="2FB2D84A" w:rsidR="007D20B2" w:rsidRPr="007D20B2" w:rsidRDefault="007D20B2" w:rsidP="007D20B2">
            <w:pPr>
              <w:widowControl/>
              <w:jc w:val="both"/>
              <w:rPr>
                <w:rFonts w:ascii="標楷體" w:eastAsia="標楷體" w:hAnsi="標楷體"/>
                <w:szCs w:val="28"/>
              </w:rPr>
            </w:pPr>
            <w:r w:rsidRPr="007D20B2">
              <w:rPr>
                <w:rFonts w:ascii="標楷體" w:eastAsia="標楷體" w:hAnsi="標楷體" w:hint="eastAsia"/>
                <w:szCs w:val="28"/>
              </w:rPr>
              <w:t>執行成果概述</w:t>
            </w:r>
          </w:p>
        </w:tc>
        <w:tc>
          <w:tcPr>
            <w:tcW w:w="8276" w:type="dxa"/>
            <w:gridSpan w:val="3"/>
            <w:vAlign w:val="center"/>
          </w:tcPr>
          <w:p w14:paraId="0871D962" w14:textId="2424F05C" w:rsidR="00480E01" w:rsidRDefault="0065661F" w:rsidP="00480E01">
            <w:pPr>
              <w:widowControl/>
              <w:jc w:val="both"/>
              <w:rPr>
                <w:rFonts w:ascii="標楷體" w:eastAsia="標楷體" w:hAnsi="標楷體"/>
                <w:szCs w:val="24"/>
              </w:rPr>
            </w:pPr>
            <w:r>
              <w:rPr>
                <w:rFonts w:ascii="標楷體" w:eastAsia="標楷體" w:hAnsi="標楷體" w:hint="eastAsia"/>
                <w:color w:val="000000" w:themeColor="text1"/>
                <w:szCs w:val="24"/>
              </w:rPr>
              <w:t xml:space="preserve">    </w:t>
            </w:r>
            <w:r w:rsidR="000C0641" w:rsidRPr="00480E01">
              <w:rPr>
                <w:rFonts w:ascii="標楷體" w:eastAsia="標楷體" w:hAnsi="標楷體" w:hint="eastAsia"/>
                <w:color w:val="000000" w:themeColor="text1"/>
                <w:szCs w:val="24"/>
              </w:rPr>
              <w:t>實施</w:t>
            </w:r>
            <w:r w:rsidR="00480E01" w:rsidRPr="00480E01">
              <w:rPr>
                <w:rFonts w:ascii="標楷體" w:eastAsia="標楷體" w:hAnsi="標楷體" w:hint="eastAsia"/>
                <w:color w:val="000000" w:themeColor="text1"/>
                <w:szCs w:val="24"/>
              </w:rPr>
              <w:t>長期照顧2.0政策（以下簡稱長照2.0）的目的，</w:t>
            </w:r>
            <w:r w:rsidR="000C0641">
              <w:rPr>
                <w:rFonts w:ascii="標楷體" w:eastAsia="標楷體" w:hAnsi="標楷體" w:hint="eastAsia"/>
                <w:color w:val="000000" w:themeColor="text1"/>
                <w:szCs w:val="24"/>
              </w:rPr>
              <w:t>就是</w:t>
            </w:r>
            <w:r w:rsidR="00480E01" w:rsidRPr="00480E01">
              <w:rPr>
                <w:rFonts w:ascii="標楷體" w:eastAsia="標楷體" w:hAnsi="標楷體" w:hint="eastAsia"/>
                <w:color w:val="000000" w:themeColor="text1"/>
                <w:szCs w:val="24"/>
              </w:rPr>
              <w:t>期望能強化在地老化理念，提供民眾全方位支援，亦即整合家庭、居家、社區與住宿式照護之各項資源，建構一個多元且連續的長照服務體系。高齡健康管理學研究所(以下簡稱本所)致力於為研究生提供一個全方位的學習環境，透過參訪與實務經驗交流，讓他們能夠深入探究高齡健康管理領域的多元面向。特別著重於長照產業的最新發展趨勢，</w:t>
            </w:r>
            <w:r w:rsidR="000C0641">
              <w:rPr>
                <w:rFonts w:ascii="標楷體" w:eastAsia="標楷體" w:hAnsi="標楷體" w:hint="eastAsia"/>
                <w:color w:val="000000" w:themeColor="text1"/>
                <w:szCs w:val="24"/>
              </w:rPr>
              <w:t>期</w:t>
            </w:r>
            <w:r w:rsidR="00480E01" w:rsidRPr="00480E01">
              <w:rPr>
                <w:rFonts w:ascii="標楷體" w:eastAsia="標楷體" w:hAnsi="標楷體" w:hint="eastAsia"/>
                <w:color w:val="000000" w:themeColor="text1"/>
                <w:szCs w:val="24"/>
              </w:rPr>
              <w:t>望讓研究生們透過實地考察、與業界專業人士交流、以及參與相關案例討論，獲得一系列實用的技能與知識。本所期透過參訪優質機構，讓研究生得以實地感受並瞭解照顧服務於長照場域之實際創新運作。透過參訪機構高階主管分享機構經營實務經驗，以豐富研究生對長照產業之理解與視野。藉由將本所相關課程融入參訪行程，透過師生提問與交流，使研究生能夠深入理解並應用高齡健康管理知識於長照實務場域。此活動最終目的，期能增進研究生對機構式長期照護產業之瞭解，並進而積極培育未來投入長照產業之實際創新管理能力。</w:t>
            </w:r>
          </w:p>
          <w:p w14:paraId="06C2F893" w14:textId="6672390F" w:rsidR="00AA2051" w:rsidRDefault="0065661F" w:rsidP="008A3FD2">
            <w:pPr>
              <w:widowControl/>
              <w:jc w:val="both"/>
              <w:rPr>
                <w:rFonts w:ascii="標楷體" w:eastAsia="標楷體" w:hAnsi="標楷體"/>
                <w:szCs w:val="24"/>
              </w:rPr>
            </w:pPr>
            <w:r>
              <w:rPr>
                <w:rFonts w:ascii="標楷體" w:eastAsia="標楷體" w:hAnsi="標楷體" w:hint="eastAsia"/>
                <w:color w:val="2B2B2B"/>
                <w:szCs w:val="24"/>
                <w:shd w:val="clear" w:color="auto" w:fill="FFFFFF"/>
              </w:rPr>
              <w:t xml:space="preserve">    </w:t>
            </w:r>
            <w:r w:rsidRPr="00451A98">
              <w:rPr>
                <w:rFonts w:ascii="標楷體" w:eastAsia="標楷體" w:hAnsi="標楷體"/>
                <w:color w:val="2B2B2B"/>
                <w:szCs w:val="24"/>
                <w:shd w:val="clear" w:color="auto" w:fill="FFFFFF"/>
              </w:rPr>
              <w:t>本次</w:t>
            </w:r>
            <w:r w:rsidR="008A3FD2">
              <w:rPr>
                <w:rFonts w:ascii="標楷體" w:eastAsia="標楷體" w:hAnsi="標楷體" w:hint="eastAsia"/>
                <w:color w:val="2B2B2B"/>
                <w:szCs w:val="24"/>
                <w:shd w:val="clear" w:color="auto" w:fill="FFFFFF"/>
              </w:rPr>
              <w:t>活動</w:t>
            </w:r>
            <w:r w:rsidR="000C0641">
              <w:rPr>
                <w:rFonts w:ascii="標楷體" w:eastAsia="標楷體" w:hAnsi="標楷體" w:hint="eastAsia"/>
                <w:color w:val="2B2B2B"/>
                <w:szCs w:val="24"/>
                <w:shd w:val="clear" w:color="auto" w:fill="FFFFFF"/>
              </w:rPr>
              <w:t>第一站是</w:t>
            </w:r>
            <w:r w:rsidRPr="00451A98">
              <w:rPr>
                <w:rFonts w:ascii="標楷體" w:eastAsia="標楷體" w:hAnsi="標楷體"/>
                <w:color w:val="2B2B2B"/>
                <w:szCs w:val="24"/>
                <w:shd w:val="clear" w:color="auto" w:fill="FFFFFF"/>
              </w:rPr>
              <w:t>參訪</w:t>
            </w:r>
            <w:r w:rsidR="00A25FF1">
              <w:rPr>
                <w:rFonts w:ascii="標楷體" w:eastAsia="標楷體" w:hAnsi="標楷體" w:hint="eastAsia"/>
                <w:color w:val="2B2B2B"/>
                <w:szCs w:val="24"/>
                <w:shd w:val="clear" w:color="auto" w:fill="FFFFFF"/>
              </w:rPr>
              <w:t>新北市</w:t>
            </w:r>
            <w:r w:rsidR="00480E01">
              <w:rPr>
                <w:rFonts w:ascii="標楷體" w:eastAsia="標楷體" w:hAnsi="標楷體" w:hint="eastAsia"/>
                <w:color w:val="2B2B2B"/>
                <w:szCs w:val="24"/>
                <w:shd w:val="clear" w:color="auto" w:fill="FFFFFF"/>
              </w:rPr>
              <w:t>恩主公橫溪護理之家</w:t>
            </w:r>
            <w:r w:rsidR="00480E01">
              <w:rPr>
                <w:rFonts w:ascii="PMingLiU" w:hAnsi="PMingLiU" w:hint="eastAsia"/>
                <w:color w:val="2B2B2B"/>
                <w:szCs w:val="24"/>
                <w:shd w:val="clear" w:color="auto" w:fill="FFFFFF"/>
              </w:rPr>
              <w:t>、</w:t>
            </w:r>
            <w:r>
              <w:rPr>
                <w:rFonts w:ascii="標楷體" w:eastAsia="標楷體" w:hAnsi="標楷體" w:hint="eastAsia"/>
                <w:color w:val="2B2B2B"/>
                <w:szCs w:val="24"/>
                <w:shd w:val="clear" w:color="auto" w:fill="FFFFFF"/>
              </w:rPr>
              <w:t>彰濱健康園區</w:t>
            </w:r>
            <w:r w:rsidR="00480E01">
              <w:rPr>
                <w:rFonts w:ascii="標楷體" w:eastAsia="標楷體" w:hAnsi="標楷體" w:hint="eastAsia"/>
                <w:color w:val="2B2B2B"/>
                <w:szCs w:val="24"/>
                <w:shd w:val="clear" w:color="auto" w:fill="FFFFFF"/>
              </w:rPr>
              <w:t>(</w:t>
            </w:r>
            <w:r>
              <w:rPr>
                <w:rFonts w:ascii="標楷體" w:eastAsia="標楷體" w:hAnsi="標楷體" w:hint="eastAsia"/>
                <w:color w:val="2B2B2B"/>
                <w:szCs w:val="24"/>
                <w:shd w:val="clear" w:color="auto" w:fill="FFFFFF"/>
              </w:rPr>
              <w:t>包含</w:t>
            </w:r>
            <w:r w:rsidR="008A3FD2" w:rsidRPr="008A3FD2">
              <w:rPr>
                <w:rFonts w:ascii="標楷體" w:eastAsia="標楷體" w:hAnsi="標楷體" w:hint="eastAsia"/>
                <w:szCs w:val="24"/>
              </w:rPr>
              <w:t>彰濱秀傳紀念醫院、彰秀護理之家</w:t>
            </w:r>
            <w:r w:rsidR="00480E01">
              <w:rPr>
                <w:rFonts w:ascii="標楷體" w:eastAsia="標楷體" w:hAnsi="標楷體" w:hint="eastAsia"/>
                <w:szCs w:val="24"/>
              </w:rPr>
              <w:t>)</w:t>
            </w:r>
            <w:r w:rsidR="00480E01">
              <w:rPr>
                <w:rFonts w:ascii="PMingLiU" w:hAnsi="PMingLiU" w:hint="eastAsia"/>
                <w:szCs w:val="24"/>
              </w:rPr>
              <w:t>，</w:t>
            </w:r>
            <w:r w:rsidR="00480E01">
              <w:rPr>
                <w:rFonts w:ascii="標楷體" w:eastAsia="標楷體" w:hAnsi="標楷體" w:hint="eastAsia"/>
                <w:szCs w:val="24"/>
              </w:rPr>
              <w:t>以及仁馨樂活園區</w:t>
            </w:r>
            <w:r w:rsidR="008A3FD2" w:rsidRPr="008A3FD2">
              <w:rPr>
                <w:rFonts w:ascii="標楷體" w:eastAsia="標楷體" w:hAnsi="標楷體" w:hint="eastAsia"/>
                <w:szCs w:val="24"/>
              </w:rPr>
              <w:t>。</w:t>
            </w:r>
            <w:r w:rsidR="00AA2051" w:rsidRPr="00AA2051">
              <w:rPr>
                <w:rFonts w:ascii="標楷體" w:eastAsia="標楷體" w:hAnsi="標楷體" w:hint="eastAsia"/>
                <w:szCs w:val="24"/>
              </w:rPr>
              <w:t>參訪橫溪恩主公護理之家，感受到其得天獨厚的位置，環境清幽宜人，讓人心曠神怡。設施規劃貼心周到，信仰與懷舊空間為居民提供心靈慰藉，小菜園讓大自然與居民溝通交流，為身心健康帶來正面影響。個人展示櫃營造了居民的專屬空間，增進歸屬感。最令人欣賞的是全方位專業照護，包括定期醫師巡診、24小時護理照顧、營養師評估膳食、復健活動指導等，社工師提供心靈支持，</w:t>
            </w:r>
            <w:r w:rsidR="000C0641" w:rsidRPr="00AA2051">
              <w:rPr>
                <w:rFonts w:ascii="標楷體" w:eastAsia="標楷體" w:hAnsi="標楷體" w:hint="eastAsia"/>
                <w:szCs w:val="24"/>
              </w:rPr>
              <w:t>由恩主公醫院提供</w:t>
            </w:r>
            <w:r w:rsidR="00AA2051" w:rsidRPr="00AA2051">
              <w:rPr>
                <w:rFonts w:ascii="標楷體" w:eastAsia="標楷體" w:hAnsi="標楷體" w:hint="eastAsia"/>
                <w:szCs w:val="24"/>
              </w:rPr>
              <w:t>醫療後盾</w:t>
            </w:r>
            <w:r w:rsidR="000C0641">
              <w:rPr>
                <w:rFonts w:ascii="標楷體" w:eastAsia="標楷體" w:hAnsi="標楷體" w:hint="eastAsia"/>
                <w:szCs w:val="24"/>
              </w:rPr>
              <w:t>之</w:t>
            </w:r>
            <w:r w:rsidR="00AA2051" w:rsidRPr="00AA2051">
              <w:rPr>
                <w:rFonts w:ascii="標楷體" w:eastAsia="標楷體" w:hAnsi="標楷體" w:hint="eastAsia"/>
                <w:szCs w:val="24"/>
              </w:rPr>
              <w:t>保障。整體而言，橫溪恩主公護理之家以完善照護與舒適居住環境，實踐政府全人醫療政策，用心呵護周邊地區長者</w:t>
            </w:r>
            <w:r w:rsidR="000C0641">
              <w:rPr>
                <w:rFonts w:ascii="標楷體" w:eastAsia="標楷體" w:hAnsi="標楷體" w:hint="eastAsia"/>
                <w:szCs w:val="24"/>
              </w:rPr>
              <w:t>的在地老化目標</w:t>
            </w:r>
            <w:r w:rsidR="00AA2051" w:rsidRPr="00AA2051">
              <w:rPr>
                <w:rFonts w:ascii="標楷體" w:eastAsia="標楷體" w:hAnsi="標楷體" w:hint="eastAsia"/>
                <w:szCs w:val="24"/>
              </w:rPr>
              <w:t>。</w:t>
            </w:r>
          </w:p>
          <w:p w14:paraId="159D97ED" w14:textId="38335CBE" w:rsidR="00AA2051" w:rsidRPr="00AA2051" w:rsidRDefault="00AA2051" w:rsidP="00AA2051">
            <w:pPr>
              <w:widowControl/>
              <w:jc w:val="both"/>
              <w:rPr>
                <w:rFonts w:ascii="標楷體" w:eastAsia="標楷體" w:hAnsi="標楷體"/>
                <w:szCs w:val="24"/>
              </w:rPr>
            </w:pPr>
            <w:r>
              <w:rPr>
                <w:rFonts w:ascii="標楷體" w:eastAsia="標楷體" w:hAnsi="標楷體" w:hint="eastAsia"/>
                <w:szCs w:val="24"/>
              </w:rPr>
              <w:t xml:space="preserve">   </w:t>
            </w:r>
            <w:r w:rsidR="000C0641">
              <w:rPr>
                <w:rFonts w:ascii="標楷體" w:eastAsia="標楷體" w:hAnsi="標楷體" w:hint="eastAsia"/>
                <w:szCs w:val="24"/>
              </w:rPr>
              <w:t>第二站是</w:t>
            </w:r>
            <w:r w:rsidRPr="00AA2051">
              <w:rPr>
                <w:rFonts w:ascii="標楷體" w:eastAsia="標楷體" w:hAnsi="標楷體" w:hint="eastAsia"/>
                <w:szCs w:val="24"/>
              </w:rPr>
              <w:t>參訪</w:t>
            </w:r>
            <w:r w:rsidR="00A25FF1">
              <w:rPr>
                <w:rFonts w:ascii="標楷體" w:eastAsia="標楷體" w:hAnsi="標楷體" w:hint="eastAsia"/>
                <w:szCs w:val="24"/>
              </w:rPr>
              <w:t>彰化縣</w:t>
            </w:r>
            <w:r w:rsidRPr="00AA2051">
              <w:rPr>
                <w:rFonts w:ascii="標楷體" w:eastAsia="標楷體" w:hAnsi="標楷體" w:hint="eastAsia"/>
                <w:szCs w:val="24"/>
              </w:rPr>
              <w:t>彰濱秀</w:t>
            </w:r>
            <w:r w:rsidR="000C0641">
              <w:rPr>
                <w:rFonts w:ascii="標楷體" w:eastAsia="標楷體" w:hAnsi="標楷體" w:hint="eastAsia"/>
                <w:szCs w:val="24"/>
              </w:rPr>
              <w:t>紀念</w:t>
            </w:r>
            <w:r w:rsidRPr="00AA2051">
              <w:rPr>
                <w:rFonts w:ascii="標楷體" w:eastAsia="標楷體" w:hAnsi="標楷體" w:hint="eastAsia"/>
                <w:szCs w:val="24"/>
              </w:rPr>
              <w:t>醫院與彰秀護理之家，</w:t>
            </w:r>
            <w:r w:rsidR="000C0641">
              <w:rPr>
                <w:rFonts w:ascii="標楷體" w:eastAsia="標楷體" w:hAnsi="標楷體" w:hint="eastAsia"/>
                <w:szCs w:val="24"/>
              </w:rPr>
              <w:t>此行讓所有師生</w:t>
            </w:r>
            <w:r w:rsidRPr="00AA2051">
              <w:rPr>
                <w:rFonts w:ascii="標楷體" w:eastAsia="標楷體" w:hAnsi="標楷體" w:hint="eastAsia"/>
                <w:szCs w:val="24"/>
              </w:rPr>
              <w:t>深刻體悟到其以</w:t>
            </w:r>
            <w:r w:rsidR="000C0641">
              <w:rPr>
                <w:rFonts w:ascii="標楷體" w:eastAsia="標楷體" w:hAnsi="標楷體" w:hint="eastAsia"/>
                <w:szCs w:val="24"/>
              </w:rPr>
              <w:t>醫療體系</w:t>
            </w:r>
            <w:r w:rsidRPr="00AA2051">
              <w:rPr>
                <w:rFonts w:ascii="標楷體" w:eastAsia="標楷體" w:hAnsi="標楷體" w:hint="eastAsia"/>
                <w:szCs w:val="24"/>
              </w:rPr>
              <w:t>為核心的健康照護暨長期照護「一條龍服務模式」運作精髓。這套模式不僅</w:t>
            </w:r>
            <w:r w:rsidR="000C0641">
              <w:rPr>
                <w:rFonts w:ascii="標楷體" w:eastAsia="標楷體" w:hAnsi="標楷體" w:hint="eastAsia"/>
                <w:szCs w:val="24"/>
              </w:rPr>
              <w:t>能</w:t>
            </w:r>
            <w:r w:rsidRPr="00AA2051">
              <w:rPr>
                <w:rFonts w:ascii="標楷體" w:eastAsia="標楷體" w:hAnsi="標楷體" w:hint="eastAsia"/>
                <w:szCs w:val="24"/>
              </w:rPr>
              <w:t>使民眾享受無縫接軌醫療服務，更</w:t>
            </w:r>
            <w:r w:rsidR="000C0641">
              <w:rPr>
                <w:rFonts w:ascii="標楷體" w:eastAsia="標楷體" w:hAnsi="標楷體" w:hint="eastAsia"/>
                <w:szCs w:val="24"/>
              </w:rPr>
              <w:t>能藉由整合急性</w:t>
            </w:r>
            <w:r w:rsidRPr="00AA2051">
              <w:rPr>
                <w:rFonts w:ascii="標楷體" w:eastAsia="標楷體" w:hAnsi="標楷體" w:hint="eastAsia"/>
                <w:szCs w:val="24"/>
              </w:rPr>
              <w:t>醫療資源合</w:t>
            </w:r>
            <w:r w:rsidR="000C0641">
              <w:rPr>
                <w:rFonts w:ascii="標楷體" w:eastAsia="標楷體" w:hAnsi="標楷體" w:hint="eastAsia"/>
                <w:szCs w:val="24"/>
              </w:rPr>
              <w:t>的模式</w:t>
            </w:r>
            <w:r w:rsidRPr="00AA2051">
              <w:rPr>
                <w:rFonts w:ascii="標楷體" w:eastAsia="標楷體" w:hAnsi="標楷體" w:hint="eastAsia"/>
                <w:szCs w:val="24"/>
              </w:rPr>
              <w:t>，真正</w:t>
            </w:r>
            <w:r w:rsidR="000C0641">
              <w:rPr>
                <w:rFonts w:ascii="標楷體" w:eastAsia="標楷體" w:hAnsi="標楷體" w:hint="eastAsia"/>
                <w:szCs w:val="24"/>
              </w:rPr>
              <w:t>落實</w:t>
            </w:r>
            <w:r w:rsidRPr="00AA2051">
              <w:rPr>
                <w:rFonts w:ascii="標楷體" w:eastAsia="標楷體" w:hAnsi="標楷體" w:hint="eastAsia"/>
                <w:szCs w:val="24"/>
              </w:rPr>
              <w:t>公共衛生「三段五級」</w:t>
            </w:r>
            <w:r w:rsidR="000C0641">
              <w:rPr>
                <w:rFonts w:ascii="標楷體" w:eastAsia="標楷體" w:hAnsi="標楷體" w:hint="eastAsia"/>
                <w:szCs w:val="24"/>
              </w:rPr>
              <w:t>之</w:t>
            </w:r>
            <w:r w:rsidRPr="00AA2051">
              <w:rPr>
                <w:rFonts w:ascii="標楷體" w:eastAsia="標楷體" w:hAnsi="標楷體" w:hint="eastAsia"/>
                <w:szCs w:val="24"/>
              </w:rPr>
              <w:t>理念於健康照護工作。值得一提的是，在參訪彰秀護理之家過程中，</w:t>
            </w:r>
            <w:r w:rsidR="000C0641">
              <w:rPr>
                <w:rFonts w:ascii="標楷體" w:eastAsia="標楷體" w:hAnsi="標楷體" w:hint="eastAsia"/>
                <w:szCs w:val="24"/>
              </w:rPr>
              <w:t>所有師生有機會</w:t>
            </w:r>
            <w:r w:rsidRPr="00AA2051">
              <w:rPr>
                <w:rFonts w:ascii="標楷體" w:eastAsia="標楷體" w:hAnsi="標楷體" w:hint="eastAsia"/>
                <w:szCs w:val="24"/>
              </w:rPr>
              <w:t>深入瞭解長照2.0政策所倡導的「ABC據點」合作模式。透過這種模式，彰秀護理之家能提供多項長照服務，為未來長照工作場域帶來</w:t>
            </w:r>
            <w:r w:rsidR="000C0641">
              <w:rPr>
                <w:rFonts w:ascii="標楷體" w:eastAsia="標楷體" w:hAnsi="標楷體" w:hint="eastAsia"/>
                <w:szCs w:val="24"/>
              </w:rPr>
              <w:t>創新性的服務</w:t>
            </w:r>
            <w:r w:rsidRPr="00AA2051">
              <w:rPr>
                <w:rFonts w:ascii="標楷體" w:eastAsia="標楷體" w:hAnsi="標楷體" w:hint="eastAsia"/>
                <w:szCs w:val="24"/>
              </w:rPr>
              <w:t>。</w:t>
            </w:r>
            <w:r w:rsidR="003B5F93" w:rsidRPr="003B5F93">
              <w:rPr>
                <w:rFonts w:ascii="標楷體" w:eastAsia="標楷體" w:hAnsi="標楷體" w:hint="eastAsia"/>
                <w:szCs w:val="24"/>
              </w:rPr>
              <w:t>此次參訪讓</w:t>
            </w:r>
            <w:r w:rsidR="000C0641">
              <w:rPr>
                <w:rFonts w:ascii="標楷體" w:eastAsia="標楷體" w:hAnsi="標楷體" w:hint="eastAsia"/>
                <w:szCs w:val="24"/>
              </w:rPr>
              <w:t>師生感受到</w:t>
            </w:r>
            <w:r w:rsidR="003B5F93" w:rsidRPr="003B5F93">
              <w:rPr>
                <w:rFonts w:ascii="標楷體" w:eastAsia="標楷體" w:hAnsi="標楷體" w:hint="eastAsia"/>
                <w:szCs w:val="24"/>
              </w:rPr>
              <w:t>彰濱秀傳</w:t>
            </w:r>
            <w:r w:rsidR="000C0641">
              <w:rPr>
                <w:rFonts w:ascii="標楷體" w:eastAsia="標楷體" w:hAnsi="標楷體" w:hint="eastAsia"/>
                <w:szCs w:val="24"/>
              </w:rPr>
              <w:t>紀念</w:t>
            </w:r>
            <w:r w:rsidR="003B5F93" w:rsidRPr="003B5F93">
              <w:rPr>
                <w:rFonts w:ascii="標楷體" w:eastAsia="標楷體" w:hAnsi="標楷體" w:hint="eastAsia"/>
                <w:szCs w:val="24"/>
              </w:rPr>
              <w:t>醫院</w:t>
            </w:r>
            <w:r w:rsidR="000C0641">
              <w:rPr>
                <w:rFonts w:ascii="標楷體" w:eastAsia="標楷體" w:hAnsi="標楷體" w:hint="eastAsia"/>
                <w:szCs w:val="24"/>
              </w:rPr>
              <w:t>，以及</w:t>
            </w:r>
            <w:r w:rsidR="003B5F93" w:rsidRPr="003B5F93">
              <w:rPr>
                <w:rFonts w:ascii="標楷體" w:eastAsia="標楷體" w:hAnsi="標楷體" w:hint="eastAsia"/>
                <w:szCs w:val="24"/>
              </w:rPr>
              <w:t>彰秀護理之家在健康照護領域的專業與用心。他們</w:t>
            </w:r>
            <w:r w:rsidR="000C0641">
              <w:rPr>
                <w:rFonts w:ascii="標楷體" w:eastAsia="標楷體" w:hAnsi="標楷體" w:hint="eastAsia"/>
                <w:szCs w:val="24"/>
              </w:rPr>
              <w:t>所提供</w:t>
            </w:r>
            <w:r w:rsidR="003B5F93" w:rsidRPr="003B5F93">
              <w:rPr>
                <w:rFonts w:ascii="標楷體" w:eastAsia="標楷體" w:hAnsi="標楷體" w:hint="eastAsia"/>
                <w:szCs w:val="24"/>
              </w:rPr>
              <w:t>的模式不僅提供</w:t>
            </w:r>
            <w:r w:rsidR="00A25FF1">
              <w:rPr>
                <w:rFonts w:ascii="標楷體" w:eastAsia="標楷體" w:hAnsi="標楷體" w:hint="eastAsia"/>
                <w:szCs w:val="24"/>
              </w:rPr>
              <w:t>民眾</w:t>
            </w:r>
            <w:r w:rsidR="003B5F93" w:rsidRPr="003B5F93">
              <w:rPr>
                <w:rFonts w:ascii="標楷體" w:eastAsia="標楷體" w:hAnsi="標楷體" w:hint="eastAsia"/>
                <w:szCs w:val="24"/>
              </w:rPr>
              <w:t>全方位的健康照護，</w:t>
            </w:r>
            <w:r w:rsidR="00A25FF1">
              <w:rPr>
                <w:rFonts w:ascii="標楷體" w:eastAsia="標楷體" w:hAnsi="標楷體" w:hint="eastAsia"/>
                <w:szCs w:val="24"/>
              </w:rPr>
              <w:t>同時亦</w:t>
            </w:r>
            <w:r w:rsidR="003B5F93" w:rsidRPr="003B5F93">
              <w:rPr>
                <w:rFonts w:ascii="標楷體" w:eastAsia="標楷體" w:hAnsi="標楷體" w:hint="eastAsia"/>
                <w:szCs w:val="24"/>
              </w:rPr>
              <w:t>在長期照</w:t>
            </w:r>
            <w:r w:rsidR="00A25FF1">
              <w:rPr>
                <w:rFonts w:ascii="標楷體" w:eastAsia="標楷體" w:hAnsi="標楷體" w:hint="eastAsia"/>
                <w:szCs w:val="24"/>
              </w:rPr>
              <w:t>顧領域提出創新性</w:t>
            </w:r>
            <w:r w:rsidR="003B5F93" w:rsidRPr="003B5F93">
              <w:rPr>
                <w:rFonts w:ascii="標楷體" w:eastAsia="標楷體" w:hAnsi="標楷體" w:hint="eastAsia"/>
                <w:szCs w:val="24"/>
              </w:rPr>
              <w:t>的</w:t>
            </w:r>
            <w:r w:rsidR="00A25FF1">
              <w:rPr>
                <w:rFonts w:ascii="標楷體" w:eastAsia="標楷體" w:hAnsi="標楷體" w:hint="eastAsia"/>
                <w:szCs w:val="24"/>
              </w:rPr>
              <w:t>服務模式</w:t>
            </w:r>
            <w:r w:rsidR="003B5F93" w:rsidRPr="003B5F93">
              <w:rPr>
                <w:rFonts w:ascii="標楷體" w:eastAsia="標楷體" w:hAnsi="標楷體" w:hint="eastAsia"/>
                <w:szCs w:val="24"/>
              </w:rPr>
              <w:t>。期待</w:t>
            </w:r>
            <w:r w:rsidR="00A25FF1">
              <w:rPr>
                <w:rFonts w:ascii="標楷體" w:eastAsia="標楷體" w:hAnsi="標楷體" w:hint="eastAsia"/>
                <w:szCs w:val="24"/>
              </w:rPr>
              <w:t>如此</w:t>
            </w:r>
            <w:r w:rsidR="0046734A">
              <w:rPr>
                <w:rFonts w:ascii="標楷體" w:eastAsia="標楷體" w:hAnsi="標楷體" w:hint="eastAsia"/>
                <w:szCs w:val="24"/>
              </w:rPr>
              <w:t>優質</w:t>
            </w:r>
            <w:r w:rsidR="00A25FF1">
              <w:rPr>
                <w:rFonts w:ascii="標楷體" w:eastAsia="標楷體" w:hAnsi="標楷體" w:hint="eastAsia"/>
                <w:szCs w:val="24"/>
              </w:rPr>
              <w:t>之照護模式，</w:t>
            </w:r>
            <w:r w:rsidR="003B5F93" w:rsidRPr="003B5F93">
              <w:rPr>
                <w:rFonts w:ascii="標楷體" w:eastAsia="標楷體" w:hAnsi="標楷體" w:hint="eastAsia"/>
                <w:szCs w:val="24"/>
              </w:rPr>
              <w:t>未來能更廣泛的應用</w:t>
            </w:r>
            <w:r w:rsidR="00A25FF1">
              <w:rPr>
                <w:rFonts w:ascii="標楷體" w:eastAsia="標楷體" w:hAnsi="標楷體" w:hint="eastAsia"/>
                <w:szCs w:val="24"/>
              </w:rPr>
              <w:t>於全人健康服務</w:t>
            </w:r>
            <w:r w:rsidR="003B5F93" w:rsidRPr="003B5F93">
              <w:rPr>
                <w:rFonts w:ascii="標楷體" w:eastAsia="標楷體" w:hAnsi="標楷體" w:hint="eastAsia"/>
                <w:szCs w:val="24"/>
              </w:rPr>
              <w:t>，造福更多有</w:t>
            </w:r>
            <w:r w:rsidR="00A25FF1">
              <w:rPr>
                <w:rFonts w:ascii="標楷體" w:eastAsia="標楷體" w:hAnsi="標楷體" w:hint="eastAsia"/>
                <w:szCs w:val="24"/>
              </w:rPr>
              <w:t>健康照護暨長照</w:t>
            </w:r>
            <w:r w:rsidR="003B5F93" w:rsidRPr="003B5F93">
              <w:rPr>
                <w:rFonts w:ascii="標楷體" w:eastAsia="標楷體" w:hAnsi="標楷體" w:hint="eastAsia"/>
                <w:szCs w:val="24"/>
              </w:rPr>
              <w:t>需求的民眾。</w:t>
            </w:r>
          </w:p>
          <w:p w14:paraId="59DA0DED" w14:textId="72CA4F3A" w:rsidR="00AA2051" w:rsidRDefault="00AA2051" w:rsidP="0046734A">
            <w:pPr>
              <w:widowControl/>
              <w:jc w:val="both"/>
              <w:rPr>
                <w:rFonts w:ascii="標楷體" w:eastAsia="標楷體" w:hAnsi="標楷體"/>
                <w:szCs w:val="24"/>
              </w:rPr>
            </w:pPr>
            <w:r>
              <w:rPr>
                <w:rFonts w:ascii="標楷體" w:eastAsia="標楷體" w:hAnsi="標楷體" w:hint="eastAsia"/>
                <w:szCs w:val="24"/>
              </w:rPr>
              <w:t xml:space="preserve">    </w:t>
            </w:r>
            <w:r w:rsidR="00A25FF1">
              <w:rPr>
                <w:rFonts w:ascii="標楷體" w:eastAsia="標楷體" w:hAnsi="標楷體" w:hint="eastAsia"/>
                <w:szCs w:val="24"/>
              </w:rPr>
              <w:t>第三站是</w:t>
            </w:r>
            <w:r w:rsidR="001672D9" w:rsidRPr="001672D9">
              <w:rPr>
                <w:rFonts w:ascii="標楷體" w:eastAsia="標楷體" w:hAnsi="標楷體" w:hint="eastAsia"/>
                <w:szCs w:val="24"/>
              </w:rPr>
              <w:t>參訪</w:t>
            </w:r>
            <w:r w:rsidR="00A25FF1">
              <w:rPr>
                <w:rFonts w:ascii="標楷體" w:eastAsia="標楷體" w:hAnsi="標楷體" w:hint="eastAsia"/>
                <w:szCs w:val="24"/>
              </w:rPr>
              <w:t>台中市</w:t>
            </w:r>
            <w:r w:rsidR="001672D9" w:rsidRPr="001672D9">
              <w:rPr>
                <w:rFonts w:ascii="標楷體" w:eastAsia="標楷體" w:hAnsi="標楷體" w:hint="eastAsia"/>
                <w:szCs w:val="24"/>
              </w:rPr>
              <w:t>仁馨樂活園區，</w:t>
            </w:r>
            <w:r w:rsidR="00A25FF1">
              <w:rPr>
                <w:rFonts w:ascii="標楷體" w:eastAsia="標楷體" w:hAnsi="標楷體" w:hint="eastAsia"/>
                <w:szCs w:val="24"/>
              </w:rPr>
              <w:t>參訪</w:t>
            </w:r>
            <w:r w:rsidR="0046734A">
              <w:rPr>
                <w:rFonts w:ascii="標楷體" w:eastAsia="標楷體" w:hAnsi="標楷體" w:hint="eastAsia"/>
                <w:szCs w:val="24"/>
              </w:rPr>
              <w:t>後</w:t>
            </w:r>
            <w:r w:rsidR="00A25FF1">
              <w:rPr>
                <w:rFonts w:ascii="標楷體" w:eastAsia="標楷體" w:hAnsi="標楷體" w:hint="eastAsia"/>
                <w:szCs w:val="24"/>
              </w:rPr>
              <w:t>讓所有師生感受到該園區</w:t>
            </w:r>
            <w:r w:rsidR="001672D9" w:rsidRPr="001672D9">
              <w:rPr>
                <w:rFonts w:ascii="標楷體" w:eastAsia="標楷體" w:hAnsi="標楷體" w:hint="eastAsia"/>
                <w:szCs w:val="24"/>
              </w:rPr>
              <w:t>融合</w:t>
            </w:r>
            <w:r w:rsidR="00A25FF1">
              <w:rPr>
                <w:rFonts w:ascii="標楷體" w:eastAsia="標楷體" w:hAnsi="標楷體" w:hint="eastAsia"/>
                <w:szCs w:val="24"/>
              </w:rPr>
              <w:t>人性化</w:t>
            </w:r>
            <w:r w:rsidR="001672D9" w:rsidRPr="001672D9">
              <w:rPr>
                <w:rFonts w:ascii="標楷體" w:eastAsia="標楷體" w:hAnsi="標楷體" w:hint="eastAsia"/>
                <w:szCs w:val="24"/>
              </w:rPr>
              <w:t>長照</w:t>
            </w:r>
            <w:r w:rsidR="00A25FF1">
              <w:rPr>
                <w:rFonts w:ascii="標楷體" w:eastAsia="標楷體" w:hAnsi="標楷體" w:hint="eastAsia"/>
                <w:szCs w:val="24"/>
              </w:rPr>
              <w:t>服務</w:t>
            </w:r>
            <w:r w:rsidR="001672D9" w:rsidRPr="001672D9">
              <w:rPr>
                <w:rFonts w:ascii="標楷體" w:eastAsia="標楷體" w:hAnsi="標楷體" w:hint="eastAsia"/>
                <w:szCs w:val="24"/>
              </w:rPr>
              <w:t>理念</w:t>
            </w:r>
            <w:r w:rsidR="00A25FF1">
              <w:rPr>
                <w:rFonts w:ascii="標楷體" w:eastAsia="標楷體" w:hAnsi="標楷體" w:hint="eastAsia"/>
                <w:szCs w:val="24"/>
              </w:rPr>
              <w:t>，</w:t>
            </w:r>
            <w:r w:rsidR="001672D9" w:rsidRPr="001672D9">
              <w:rPr>
                <w:rFonts w:ascii="標楷體" w:eastAsia="標楷體" w:hAnsi="標楷體" w:hint="eastAsia"/>
                <w:szCs w:val="24"/>
              </w:rPr>
              <w:t>實踐</w:t>
            </w:r>
            <w:r w:rsidR="00A25FF1">
              <w:rPr>
                <w:rFonts w:ascii="標楷體" w:eastAsia="標楷體" w:hAnsi="標楷體" w:hint="eastAsia"/>
                <w:szCs w:val="24"/>
              </w:rPr>
              <w:t>於</w:t>
            </w:r>
            <w:r w:rsidR="0046734A">
              <w:rPr>
                <w:rFonts w:ascii="標楷體" w:eastAsia="標楷體" w:hAnsi="標楷體" w:hint="eastAsia"/>
                <w:szCs w:val="24"/>
              </w:rPr>
              <w:t>營造一個</w:t>
            </w:r>
            <w:r w:rsidR="00A25FF1">
              <w:rPr>
                <w:rFonts w:ascii="標楷體" w:eastAsia="標楷體" w:hAnsi="標楷體" w:hint="eastAsia"/>
                <w:szCs w:val="24"/>
              </w:rPr>
              <w:t>友善的</w:t>
            </w:r>
            <w:r w:rsidR="0046734A">
              <w:rPr>
                <w:rFonts w:ascii="標楷體" w:eastAsia="標楷體" w:hAnsi="標楷體" w:hint="eastAsia"/>
                <w:szCs w:val="24"/>
              </w:rPr>
              <w:t>居住環境</w:t>
            </w:r>
            <w:r w:rsidR="001672D9" w:rsidRPr="001672D9">
              <w:rPr>
                <w:rFonts w:ascii="標楷體" w:eastAsia="標楷體" w:hAnsi="標楷體" w:hint="eastAsia"/>
                <w:szCs w:val="24"/>
              </w:rPr>
              <w:t>。這裡不僅提供高品質照護服務，更以「樂活」為主旨，讓居民們享受自主而有趣的生活。在參觀過程中，</w:t>
            </w:r>
            <w:r w:rsidR="0046734A">
              <w:rPr>
                <w:rFonts w:ascii="標楷體" w:eastAsia="標楷體" w:hAnsi="標楷體" w:hint="eastAsia"/>
                <w:szCs w:val="24"/>
              </w:rPr>
              <w:t>全所師生</w:t>
            </w:r>
            <w:r w:rsidR="001672D9" w:rsidRPr="001672D9">
              <w:rPr>
                <w:rFonts w:ascii="標楷體" w:eastAsia="標楷體" w:hAnsi="標楷體" w:hint="eastAsia"/>
                <w:szCs w:val="24"/>
              </w:rPr>
              <w:t>看到設於園區內的護理之家，</w:t>
            </w:r>
            <w:r w:rsidR="0046734A" w:rsidRPr="001672D9">
              <w:rPr>
                <w:rFonts w:ascii="標楷體" w:eastAsia="標楷體" w:hAnsi="標楷體" w:hint="eastAsia"/>
                <w:szCs w:val="24"/>
              </w:rPr>
              <w:t>為長者提供</w:t>
            </w:r>
            <w:r w:rsidR="0046734A">
              <w:rPr>
                <w:rFonts w:ascii="標楷體" w:eastAsia="標楷體" w:hAnsi="標楷體" w:hint="eastAsia"/>
                <w:szCs w:val="24"/>
              </w:rPr>
              <w:t>一個</w:t>
            </w:r>
            <w:r w:rsidR="0046734A" w:rsidRPr="001672D9">
              <w:rPr>
                <w:rFonts w:ascii="標楷體" w:eastAsia="標楷體" w:hAnsi="標楷體" w:hint="eastAsia"/>
                <w:szCs w:val="24"/>
              </w:rPr>
              <w:t>安心</w:t>
            </w:r>
            <w:r w:rsidR="0046734A">
              <w:rPr>
                <w:rFonts w:ascii="標楷體" w:eastAsia="標楷體" w:hAnsi="標楷體" w:hint="eastAsia"/>
                <w:szCs w:val="24"/>
              </w:rPr>
              <w:t>、</w:t>
            </w:r>
            <w:r w:rsidR="001672D9" w:rsidRPr="001672D9">
              <w:rPr>
                <w:rFonts w:ascii="標楷體" w:eastAsia="標楷體" w:hAnsi="標楷體" w:hint="eastAsia"/>
                <w:szCs w:val="24"/>
              </w:rPr>
              <w:t>溫馨</w:t>
            </w:r>
            <w:r w:rsidR="0046734A">
              <w:rPr>
                <w:rFonts w:ascii="標楷體" w:eastAsia="標楷體" w:hAnsi="標楷體" w:hint="eastAsia"/>
                <w:szCs w:val="24"/>
              </w:rPr>
              <w:t>且</w:t>
            </w:r>
            <w:r w:rsidR="001672D9" w:rsidRPr="001672D9">
              <w:rPr>
                <w:rFonts w:ascii="標楷體" w:eastAsia="標楷體" w:hAnsi="標楷體" w:hint="eastAsia"/>
                <w:szCs w:val="24"/>
              </w:rPr>
              <w:t>舒適的居住</w:t>
            </w:r>
            <w:r w:rsidR="0046734A">
              <w:rPr>
                <w:rFonts w:ascii="標楷體" w:eastAsia="標楷體" w:hAnsi="標楷體" w:hint="eastAsia"/>
                <w:szCs w:val="24"/>
              </w:rPr>
              <w:t>環境</w:t>
            </w:r>
            <w:r w:rsidR="001672D9" w:rsidRPr="001672D9">
              <w:rPr>
                <w:rFonts w:ascii="標楷體" w:eastAsia="標楷體" w:hAnsi="標楷體" w:hint="eastAsia"/>
                <w:szCs w:val="24"/>
              </w:rPr>
              <w:t>。</w:t>
            </w:r>
            <w:r w:rsidR="0046734A">
              <w:rPr>
                <w:rFonts w:ascii="標楷體" w:eastAsia="標楷體" w:hAnsi="標楷體" w:hint="eastAsia"/>
                <w:szCs w:val="24"/>
              </w:rPr>
              <w:t>園區中不僅有</w:t>
            </w:r>
            <w:r w:rsidR="001672D9" w:rsidRPr="001672D9">
              <w:rPr>
                <w:rFonts w:ascii="標楷體" w:eastAsia="標楷體" w:hAnsi="標楷體" w:hint="eastAsia"/>
                <w:szCs w:val="24"/>
              </w:rPr>
              <w:t>專業護理團隊</w:t>
            </w:r>
            <w:r w:rsidR="0046734A">
              <w:rPr>
                <w:rFonts w:ascii="標楷體" w:eastAsia="標楷體" w:hAnsi="標楷體" w:hint="eastAsia"/>
                <w:szCs w:val="24"/>
              </w:rPr>
              <w:t>，</w:t>
            </w:r>
            <w:r w:rsidR="001672D9" w:rsidRPr="001672D9">
              <w:rPr>
                <w:rFonts w:ascii="標楷體" w:eastAsia="標楷體" w:hAnsi="標楷體" w:hint="eastAsia"/>
                <w:szCs w:val="24"/>
              </w:rPr>
              <w:t>為居民提供全方位照護</w:t>
            </w:r>
            <w:r w:rsidR="0046734A">
              <w:rPr>
                <w:rFonts w:ascii="標楷體" w:eastAsia="標楷體" w:hAnsi="標楷體" w:hint="eastAsia"/>
                <w:szCs w:val="24"/>
              </w:rPr>
              <w:t>服務</w:t>
            </w:r>
            <w:r w:rsidR="001672D9" w:rsidRPr="001672D9">
              <w:rPr>
                <w:rFonts w:ascii="標楷體" w:eastAsia="標楷體" w:hAnsi="標楷體" w:hint="eastAsia"/>
                <w:szCs w:val="24"/>
              </w:rPr>
              <w:t>，讓他們能在舒適環境中安享晚年。</w:t>
            </w:r>
            <w:r w:rsidR="0046734A">
              <w:rPr>
                <w:rFonts w:ascii="標楷體" w:eastAsia="標楷體" w:hAnsi="標楷體" w:hint="eastAsia"/>
                <w:szCs w:val="24"/>
              </w:rPr>
              <w:t>同時亦規畫</w:t>
            </w:r>
            <w:r w:rsidR="001672D9" w:rsidRPr="001672D9">
              <w:rPr>
                <w:rFonts w:ascii="標楷體" w:eastAsia="標楷體" w:hAnsi="標楷體" w:hint="eastAsia"/>
                <w:szCs w:val="24"/>
              </w:rPr>
              <w:t>多樣化活動</w:t>
            </w:r>
            <w:r w:rsidR="0046734A">
              <w:rPr>
                <w:rFonts w:ascii="標楷體" w:eastAsia="標楷體" w:hAnsi="標楷體" w:hint="eastAsia"/>
                <w:szCs w:val="24"/>
              </w:rPr>
              <w:t>與</w:t>
            </w:r>
            <w:r w:rsidR="001672D9" w:rsidRPr="001672D9">
              <w:rPr>
                <w:rFonts w:ascii="標楷體" w:eastAsia="標楷體" w:hAnsi="標楷體" w:hint="eastAsia"/>
                <w:szCs w:val="24"/>
              </w:rPr>
              <w:t>設施，讓居民能</w:t>
            </w:r>
            <w:r w:rsidR="0046734A">
              <w:rPr>
                <w:rFonts w:ascii="標楷體" w:eastAsia="標楷體" w:hAnsi="標楷體" w:hint="eastAsia"/>
                <w:szCs w:val="24"/>
              </w:rPr>
              <w:t>藉由</w:t>
            </w:r>
            <w:r w:rsidR="001672D9" w:rsidRPr="001672D9">
              <w:rPr>
                <w:rFonts w:ascii="標楷體" w:eastAsia="標楷體" w:hAnsi="標楷體" w:hint="eastAsia"/>
                <w:szCs w:val="24"/>
              </w:rPr>
              <w:t>參與各</w:t>
            </w:r>
            <w:r w:rsidR="0046734A">
              <w:rPr>
                <w:rFonts w:ascii="標楷體" w:eastAsia="標楷體" w:hAnsi="標楷體" w:hint="eastAsia"/>
                <w:szCs w:val="24"/>
              </w:rPr>
              <w:t>項</w:t>
            </w:r>
            <w:r w:rsidR="001672D9" w:rsidRPr="001672D9">
              <w:rPr>
                <w:rFonts w:ascii="標楷體" w:eastAsia="標楷體" w:hAnsi="標楷體" w:hint="eastAsia"/>
                <w:szCs w:val="24"/>
              </w:rPr>
              <w:t>有趣活動，促進身心健康。這種以「樂活」為核心的</w:t>
            </w:r>
            <w:r w:rsidR="0046734A">
              <w:rPr>
                <w:rFonts w:ascii="標楷體" w:eastAsia="標楷體" w:hAnsi="標楷體" w:hint="eastAsia"/>
                <w:szCs w:val="24"/>
              </w:rPr>
              <w:t>園區</w:t>
            </w:r>
            <w:r w:rsidR="001672D9" w:rsidRPr="001672D9">
              <w:rPr>
                <w:rFonts w:ascii="標楷體" w:eastAsia="標楷體" w:hAnsi="標楷體" w:hint="eastAsia"/>
                <w:szCs w:val="24"/>
              </w:rPr>
              <w:t>理念，讓長者們保持積極、活潑的生活態度。</w:t>
            </w:r>
            <w:r w:rsidR="0046734A">
              <w:rPr>
                <w:rFonts w:ascii="標楷體" w:eastAsia="標楷體" w:hAnsi="標楷體" w:hint="eastAsia"/>
                <w:szCs w:val="24"/>
              </w:rPr>
              <w:t>參訪過程中，</w:t>
            </w:r>
            <w:r w:rsidR="001672D9" w:rsidRPr="001672D9">
              <w:rPr>
                <w:rFonts w:ascii="標楷體" w:eastAsia="標楷體" w:hAnsi="標楷體" w:hint="eastAsia"/>
                <w:szCs w:val="24"/>
              </w:rPr>
              <w:t>更令人感動的是</w:t>
            </w:r>
            <w:r w:rsidR="0046734A">
              <w:rPr>
                <w:rFonts w:ascii="標楷體" w:eastAsia="標楷體" w:hAnsi="標楷體" w:hint="eastAsia"/>
                <w:szCs w:val="24"/>
              </w:rPr>
              <w:t>該</w:t>
            </w:r>
            <w:r w:rsidR="001672D9" w:rsidRPr="001672D9">
              <w:rPr>
                <w:rFonts w:ascii="標楷體" w:eastAsia="標楷體" w:hAnsi="標楷體" w:hint="eastAsia"/>
                <w:szCs w:val="24"/>
              </w:rPr>
              <w:t>園區</w:t>
            </w:r>
            <w:r w:rsidR="0046734A">
              <w:rPr>
                <w:rFonts w:ascii="標楷體" w:eastAsia="標楷體" w:hAnsi="標楷體" w:hint="eastAsia"/>
                <w:szCs w:val="24"/>
              </w:rPr>
              <w:t>一直</w:t>
            </w:r>
            <w:r w:rsidR="001672D9" w:rsidRPr="001672D9">
              <w:rPr>
                <w:rFonts w:ascii="標楷體" w:eastAsia="標楷體" w:hAnsi="標楷體" w:hint="eastAsia"/>
                <w:szCs w:val="24"/>
              </w:rPr>
              <w:t>強調共融的價值觀。透過舉辦各種社區活動</w:t>
            </w:r>
            <w:r w:rsidR="0046734A">
              <w:rPr>
                <w:rFonts w:ascii="標楷體" w:eastAsia="標楷體" w:hAnsi="標楷體" w:hint="eastAsia"/>
                <w:szCs w:val="24"/>
              </w:rPr>
              <w:t>與</w:t>
            </w:r>
            <w:r w:rsidR="001672D9" w:rsidRPr="001672D9">
              <w:rPr>
                <w:rFonts w:ascii="標楷體" w:eastAsia="標楷體" w:hAnsi="標楷體" w:hint="eastAsia"/>
                <w:szCs w:val="24"/>
              </w:rPr>
              <w:t>提供相關</w:t>
            </w:r>
            <w:r w:rsidR="0046734A">
              <w:rPr>
                <w:rFonts w:ascii="標楷體" w:eastAsia="標楷體" w:hAnsi="標楷體" w:hint="eastAsia"/>
                <w:szCs w:val="24"/>
              </w:rPr>
              <w:t>活動</w:t>
            </w:r>
            <w:r w:rsidR="001672D9" w:rsidRPr="001672D9">
              <w:rPr>
                <w:rFonts w:ascii="標楷體" w:eastAsia="標楷體" w:hAnsi="標楷體" w:hint="eastAsia"/>
                <w:szCs w:val="24"/>
              </w:rPr>
              <w:t>設施，讓居民間建立互助互愛關係，形成一個大家庭</w:t>
            </w:r>
            <w:r w:rsidR="0046734A">
              <w:rPr>
                <w:rFonts w:ascii="標楷體" w:eastAsia="標楷體" w:hAnsi="標楷體" w:hint="eastAsia"/>
                <w:szCs w:val="24"/>
              </w:rPr>
              <w:t>之</w:t>
            </w:r>
            <w:r w:rsidR="001672D9" w:rsidRPr="001672D9">
              <w:rPr>
                <w:rFonts w:ascii="標楷體" w:eastAsia="標楷體" w:hAnsi="標楷體" w:hint="eastAsia"/>
                <w:szCs w:val="24"/>
              </w:rPr>
              <w:t>溫馨社區。參訪仁馨樂活園區</w:t>
            </w:r>
            <w:r w:rsidR="0046734A">
              <w:rPr>
                <w:rFonts w:ascii="標楷體" w:eastAsia="標楷體" w:hAnsi="標楷體" w:hint="eastAsia"/>
                <w:szCs w:val="24"/>
              </w:rPr>
              <w:t>，不僅</w:t>
            </w:r>
            <w:r w:rsidR="001672D9" w:rsidRPr="001672D9">
              <w:rPr>
                <w:rFonts w:ascii="標楷體" w:eastAsia="標楷體" w:hAnsi="標楷體" w:hint="eastAsia"/>
                <w:szCs w:val="24"/>
              </w:rPr>
              <w:t>讓</w:t>
            </w:r>
            <w:r w:rsidR="0046734A">
              <w:rPr>
                <w:rFonts w:ascii="標楷體" w:eastAsia="標楷體" w:hAnsi="標楷體" w:hint="eastAsia"/>
                <w:szCs w:val="24"/>
              </w:rPr>
              <w:t>師生</w:t>
            </w:r>
            <w:r w:rsidR="001672D9" w:rsidRPr="001672D9">
              <w:rPr>
                <w:rFonts w:ascii="標楷體" w:eastAsia="標楷體" w:hAnsi="標楷體" w:hint="eastAsia"/>
                <w:szCs w:val="24"/>
              </w:rPr>
              <w:t>深刻體驗到</w:t>
            </w:r>
            <w:r w:rsidR="003B5F93">
              <w:rPr>
                <w:rFonts w:ascii="標楷體" w:eastAsia="標楷體" w:hAnsi="標楷體" w:hint="eastAsia"/>
                <w:szCs w:val="24"/>
              </w:rPr>
              <w:t>園區</w:t>
            </w:r>
            <w:r w:rsidR="0046734A">
              <w:rPr>
                <w:rFonts w:ascii="標楷體" w:eastAsia="標楷體" w:hAnsi="標楷體" w:hint="eastAsia"/>
                <w:szCs w:val="24"/>
              </w:rPr>
              <w:t>於</w:t>
            </w:r>
            <w:r w:rsidR="001672D9" w:rsidRPr="001672D9">
              <w:rPr>
                <w:rFonts w:ascii="標楷體" w:eastAsia="標楷體" w:hAnsi="標楷體" w:hint="eastAsia"/>
                <w:szCs w:val="24"/>
              </w:rPr>
              <w:t>長照</w:t>
            </w:r>
            <w:r w:rsidR="0046734A">
              <w:rPr>
                <w:rFonts w:ascii="標楷體" w:eastAsia="標楷體" w:hAnsi="標楷體" w:hint="eastAsia"/>
                <w:szCs w:val="24"/>
              </w:rPr>
              <w:t>服務之</w:t>
            </w:r>
            <w:r w:rsidR="001672D9" w:rsidRPr="001672D9">
              <w:rPr>
                <w:rFonts w:ascii="標楷體" w:eastAsia="標楷體" w:hAnsi="標楷體" w:hint="eastAsia"/>
                <w:szCs w:val="24"/>
              </w:rPr>
              <w:t>用心與努力</w:t>
            </w:r>
            <w:r w:rsidR="0046734A">
              <w:rPr>
                <w:rFonts w:ascii="標楷體" w:eastAsia="標楷體" w:hAnsi="標楷體" w:hint="eastAsia"/>
                <w:szCs w:val="24"/>
              </w:rPr>
              <w:t>，同時更讓師生們</w:t>
            </w:r>
            <w:r w:rsidR="0046734A" w:rsidRPr="001672D9">
              <w:rPr>
                <w:rFonts w:ascii="標楷體" w:eastAsia="標楷體" w:hAnsi="標楷體" w:hint="eastAsia"/>
                <w:szCs w:val="24"/>
              </w:rPr>
              <w:t>學習</w:t>
            </w:r>
            <w:r w:rsidR="0046734A">
              <w:rPr>
                <w:rFonts w:ascii="標楷體" w:eastAsia="標楷體" w:hAnsi="標楷體" w:hint="eastAsia"/>
                <w:szCs w:val="24"/>
              </w:rPr>
              <w:t>並</w:t>
            </w:r>
            <w:r w:rsidR="0046734A" w:rsidRPr="001672D9">
              <w:rPr>
                <w:rFonts w:ascii="標楷體" w:eastAsia="標楷體" w:hAnsi="標楷體" w:hint="eastAsia"/>
                <w:szCs w:val="24"/>
              </w:rPr>
              <w:t>推崇</w:t>
            </w:r>
            <w:r w:rsidR="0046734A">
              <w:rPr>
                <w:rFonts w:ascii="標楷體" w:eastAsia="標楷體" w:hAnsi="標楷體" w:hint="eastAsia"/>
                <w:szCs w:val="24"/>
              </w:rPr>
              <w:t>其</w:t>
            </w:r>
            <w:r w:rsidR="0046734A" w:rsidRPr="0046734A">
              <w:rPr>
                <w:rFonts w:ascii="標楷體" w:eastAsia="標楷體" w:hAnsi="標楷體" w:hint="eastAsia"/>
                <w:szCs w:val="24"/>
              </w:rPr>
              <w:t>「</w:t>
            </w:r>
            <w:r w:rsidR="001672D9" w:rsidRPr="001672D9">
              <w:rPr>
                <w:rFonts w:ascii="標楷體" w:eastAsia="標楷體" w:hAnsi="標楷體" w:hint="eastAsia"/>
                <w:szCs w:val="24"/>
              </w:rPr>
              <w:t>以人為本、</w:t>
            </w:r>
            <w:r w:rsidR="0046734A">
              <w:rPr>
                <w:rFonts w:ascii="標楷體" w:eastAsia="標楷體" w:hAnsi="標楷體" w:hint="eastAsia"/>
                <w:szCs w:val="24"/>
              </w:rPr>
              <w:t>著</w:t>
            </w:r>
            <w:r w:rsidR="001672D9" w:rsidRPr="001672D9">
              <w:rPr>
                <w:rFonts w:ascii="標楷體" w:eastAsia="標楷體" w:hAnsi="標楷體" w:hint="eastAsia"/>
                <w:szCs w:val="24"/>
              </w:rPr>
              <w:t>重尊嚴</w:t>
            </w:r>
            <w:r w:rsidR="0046734A" w:rsidRPr="0046734A">
              <w:rPr>
                <w:rFonts w:ascii="標楷體" w:eastAsia="標楷體" w:hAnsi="標楷體" w:hint="eastAsia"/>
                <w:szCs w:val="24"/>
              </w:rPr>
              <w:t>」</w:t>
            </w:r>
            <w:r w:rsidR="001672D9" w:rsidRPr="001672D9">
              <w:rPr>
                <w:rFonts w:ascii="標楷體" w:eastAsia="標楷體" w:hAnsi="標楷體" w:hint="eastAsia"/>
                <w:szCs w:val="24"/>
              </w:rPr>
              <w:t>的</w:t>
            </w:r>
            <w:r w:rsidR="0046734A">
              <w:rPr>
                <w:rFonts w:ascii="標楷體" w:eastAsia="標楷體" w:hAnsi="標楷體" w:hint="eastAsia"/>
                <w:szCs w:val="24"/>
              </w:rPr>
              <w:t>服務</w:t>
            </w:r>
            <w:r w:rsidR="001672D9" w:rsidRPr="001672D9">
              <w:rPr>
                <w:rFonts w:ascii="標楷體" w:eastAsia="標楷體" w:hAnsi="標楷體" w:hint="eastAsia"/>
                <w:szCs w:val="24"/>
              </w:rPr>
              <w:t>理念。</w:t>
            </w:r>
          </w:p>
          <w:p w14:paraId="372DC926" w14:textId="262BE02C" w:rsidR="0065661F" w:rsidRDefault="003F0280" w:rsidP="00B82DEC">
            <w:pPr>
              <w:widowControl/>
              <w:rPr>
                <w:rFonts w:ascii="標楷體" w:eastAsia="標楷體" w:hAnsi="標楷體"/>
                <w:sz w:val="28"/>
                <w:szCs w:val="28"/>
              </w:rPr>
            </w:pPr>
            <w:r>
              <w:rPr>
                <w:rFonts w:ascii="標楷體" w:eastAsia="標楷體" w:hAnsi="標楷體" w:hint="eastAsia"/>
                <w:szCs w:val="24"/>
              </w:rPr>
              <w:t xml:space="preserve">    </w:t>
            </w:r>
            <w:r w:rsidR="0030379B">
              <w:rPr>
                <w:rFonts w:ascii="標楷體" w:eastAsia="標楷體" w:hAnsi="標楷體" w:hint="eastAsia"/>
                <w:szCs w:val="24"/>
              </w:rPr>
              <w:t>此次參訪，</w:t>
            </w:r>
            <w:r w:rsidR="003B5F93" w:rsidRPr="003B5F93">
              <w:rPr>
                <w:rFonts w:ascii="標楷體" w:eastAsia="標楷體" w:hAnsi="標楷體" w:hint="eastAsia"/>
                <w:szCs w:val="24"/>
              </w:rPr>
              <w:t>由衷感謝</w:t>
            </w:r>
            <w:r w:rsidR="00B82DEC">
              <w:rPr>
                <w:rFonts w:ascii="標楷體" w:eastAsia="標楷體" w:hAnsi="標楷體" w:hint="eastAsia"/>
                <w:szCs w:val="24"/>
              </w:rPr>
              <w:t>深耕計畫提供本所創所後第一次參訪優質機構之相關經費，同時亦感謝</w:t>
            </w:r>
            <w:r w:rsidR="003B5F93" w:rsidRPr="003B5F93">
              <w:rPr>
                <w:rFonts w:ascii="標楷體" w:eastAsia="標楷體" w:hAnsi="標楷體" w:hint="eastAsia"/>
                <w:szCs w:val="24"/>
              </w:rPr>
              <w:t>各參訪機構高層主管熱忱接待</w:t>
            </w:r>
            <w:r w:rsidR="0030379B">
              <w:rPr>
                <w:rFonts w:ascii="標楷體" w:eastAsia="標楷體" w:hAnsi="標楷體" w:hint="eastAsia"/>
                <w:szCs w:val="24"/>
              </w:rPr>
              <w:t>與</w:t>
            </w:r>
            <w:r w:rsidR="003B5F93" w:rsidRPr="003B5F93">
              <w:rPr>
                <w:rFonts w:ascii="標楷體" w:eastAsia="標楷體" w:hAnsi="標楷體" w:hint="eastAsia"/>
                <w:szCs w:val="24"/>
              </w:rPr>
              <w:t>詳盡解說</w:t>
            </w:r>
            <w:r w:rsidR="0030379B">
              <w:rPr>
                <w:rFonts w:ascii="標楷體" w:eastAsia="標楷體" w:hAnsi="標楷體" w:hint="eastAsia"/>
                <w:szCs w:val="24"/>
              </w:rPr>
              <w:t>，</w:t>
            </w:r>
            <w:r w:rsidR="003B5F93" w:rsidRPr="003B5F93">
              <w:rPr>
                <w:rFonts w:ascii="標楷體" w:eastAsia="標楷體" w:hAnsi="標楷體" w:hint="eastAsia"/>
                <w:szCs w:val="24"/>
              </w:rPr>
              <w:t>不僅豐富</w:t>
            </w:r>
            <w:r w:rsidR="0030379B">
              <w:rPr>
                <w:rFonts w:ascii="標楷體" w:eastAsia="標楷體" w:hAnsi="標楷體" w:hint="eastAsia"/>
                <w:szCs w:val="24"/>
              </w:rPr>
              <w:t>本所師生</w:t>
            </w:r>
            <w:r w:rsidR="003B5F93" w:rsidRPr="003B5F93">
              <w:rPr>
                <w:rFonts w:ascii="標楷體" w:eastAsia="標楷體" w:hAnsi="標楷體" w:hint="eastAsia"/>
                <w:szCs w:val="24"/>
              </w:rPr>
              <w:t>健康照護暨長期照</w:t>
            </w:r>
            <w:r w:rsidR="0030379B">
              <w:rPr>
                <w:rFonts w:ascii="標楷體" w:eastAsia="標楷體" w:hAnsi="標楷體" w:hint="eastAsia"/>
                <w:szCs w:val="24"/>
              </w:rPr>
              <w:t>顧</w:t>
            </w:r>
            <w:r w:rsidR="003B5F93" w:rsidRPr="003B5F93">
              <w:rPr>
                <w:rFonts w:ascii="標楷體" w:eastAsia="標楷體" w:hAnsi="標楷體" w:hint="eastAsia"/>
                <w:szCs w:val="24"/>
              </w:rPr>
              <w:t>機構相關管理知識的補充，也進一步</w:t>
            </w:r>
            <w:r w:rsidR="0030379B">
              <w:rPr>
                <w:rFonts w:ascii="標楷體" w:eastAsia="標楷體" w:hAnsi="標楷體" w:hint="eastAsia"/>
                <w:szCs w:val="24"/>
              </w:rPr>
              <w:t>提升</w:t>
            </w:r>
            <w:r w:rsidR="003B5F93" w:rsidRPr="003B5F93">
              <w:rPr>
                <w:rFonts w:ascii="標楷體" w:eastAsia="標楷體" w:hAnsi="標楷體" w:hint="eastAsia"/>
                <w:szCs w:val="24"/>
              </w:rPr>
              <w:t>學生</w:t>
            </w:r>
            <w:r w:rsidR="0030379B">
              <w:rPr>
                <w:rFonts w:ascii="標楷體" w:eastAsia="標楷體" w:hAnsi="標楷體" w:hint="eastAsia"/>
                <w:szCs w:val="24"/>
              </w:rPr>
              <w:t>長照</w:t>
            </w:r>
            <w:r w:rsidR="003B5F93" w:rsidRPr="003B5F93">
              <w:rPr>
                <w:rFonts w:ascii="標楷體" w:eastAsia="標楷體" w:hAnsi="標楷體" w:hint="eastAsia"/>
                <w:szCs w:val="24"/>
              </w:rPr>
              <w:t>實務應用</w:t>
            </w:r>
            <w:r w:rsidR="0030379B">
              <w:rPr>
                <w:rFonts w:ascii="標楷體" w:eastAsia="標楷體" w:hAnsi="標楷體" w:hint="eastAsia"/>
                <w:szCs w:val="24"/>
              </w:rPr>
              <w:t>之</w:t>
            </w:r>
            <w:r w:rsidR="003B5F93" w:rsidRPr="003B5F93">
              <w:rPr>
                <w:rFonts w:ascii="標楷體" w:eastAsia="標楷體" w:hAnsi="標楷體" w:hint="eastAsia"/>
                <w:szCs w:val="24"/>
              </w:rPr>
              <w:t>能力。更重要的是</w:t>
            </w:r>
            <w:r w:rsidR="0030379B">
              <w:rPr>
                <w:rFonts w:ascii="標楷體" w:eastAsia="標楷體" w:hAnsi="標楷體" w:hint="eastAsia"/>
                <w:szCs w:val="24"/>
              </w:rPr>
              <w:t>讓本所師生</w:t>
            </w:r>
            <w:r w:rsidR="003B5F93" w:rsidRPr="003B5F93">
              <w:rPr>
                <w:rFonts w:ascii="標楷體" w:eastAsia="標楷體" w:hAnsi="標楷體" w:hint="eastAsia"/>
                <w:szCs w:val="24"/>
              </w:rPr>
              <w:t>提前</w:t>
            </w:r>
            <w:r w:rsidR="00B82DEC">
              <w:rPr>
                <w:rFonts w:ascii="標楷體" w:eastAsia="標楷體" w:hAnsi="標楷體" w:hint="eastAsia"/>
                <w:szCs w:val="24"/>
              </w:rPr>
              <w:t>瞭解</w:t>
            </w:r>
            <w:r w:rsidR="003B5F93" w:rsidRPr="003B5F93">
              <w:rPr>
                <w:rFonts w:ascii="標楷體" w:eastAsia="標楷體" w:hAnsi="標楷體" w:hint="eastAsia"/>
                <w:szCs w:val="24"/>
              </w:rPr>
              <w:t>創新長照服務模式</w:t>
            </w:r>
            <w:r w:rsidR="00B82DEC">
              <w:rPr>
                <w:rFonts w:ascii="標楷體" w:eastAsia="標楷體" w:hAnsi="標楷體" w:hint="eastAsia"/>
                <w:szCs w:val="24"/>
              </w:rPr>
              <w:t>之相關</w:t>
            </w:r>
            <w:r w:rsidR="003B5F93" w:rsidRPr="003B5F93">
              <w:rPr>
                <w:rFonts w:ascii="標楷體" w:eastAsia="標楷體" w:hAnsi="標楷體" w:hint="eastAsia"/>
                <w:szCs w:val="24"/>
              </w:rPr>
              <w:t>運作方式，以及</w:t>
            </w:r>
            <w:r w:rsidR="00B82DEC">
              <w:rPr>
                <w:rFonts w:ascii="標楷體" w:eastAsia="標楷體" w:hAnsi="標楷體" w:hint="eastAsia"/>
                <w:szCs w:val="24"/>
              </w:rPr>
              <w:t>長照</w:t>
            </w:r>
            <w:r w:rsidR="003B5F93" w:rsidRPr="003B5F93">
              <w:rPr>
                <w:rFonts w:ascii="標楷體" w:eastAsia="標楷體" w:hAnsi="標楷體" w:hint="eastAsia"/>
                <w:szCs w:val="24"/>
              </w:rPr>
              <w:t>產業</w:t>
            </w:r>
            <w:r w:rsidR="00B82DEC">
              <w:rPr>
                <w:rFonts w:ascii="標楷體" w:eastAsia="標楷體" w:hAnsi="標楷體" w:hint="eastAsia"/>
                <w:szCs w:val="24"/>
              </w:rPr>
              <w:t>應</w:t>
            </w:r>
            <w:r w:rsidR="003B5F93" w:rsidRPr="003B5F93">
              <w:rPr>
                <w:rFonts w:ascii="標楷體" w:eastAsia="標楷體" w:hAnsi="標楷體" w:hint="eastAsia"/>
                <w:szCs w:val="24"/>
              </w:rPr>
              <w:t>具備</w:t>
            </w:r>
            <w:r w:rsidR="00B82DEC">
              <w:rPr>
                <w:rFonts w:ascii="標楷體" w:eastAsia="標楷體" w:hAnsi="標楷體" w:hint="eastAsia"/>
                <w:szCs w:val="24"/>
              </w:rPr>
              <w:t>之</w:t>
            </w:r>
            <w:r w:rsidR="003B5F93" w:rsidRPr="003B5F93">
              <w:rPr>
                <w:rFonts w:ascii="標楷體" w:eastAsia="標楷體" w:hAnsi="標楷體" w:hint="eastAsia"/>
                <w:szCs w:val="24"/>
              </w:rPr>
              <w:t>職場倫理</w:t>
            </w:r>
            <w:r w:rsidR="00B82DEC">
              <w:rPr>
                <w:rFonts w:ascii="標楷體" w:eastAsia="標楷體" w:hAnsi="標楷體" w:hint="eastAsia"/>
                <w:szCs w:val="24"/>
              </w:rPr>
              <w:t>及</w:t>
            </w:r>
            <w:r w:rsidR="003B5F93" w:rsidRPr="003B5F93">
              <w:rPr>
                <w:rFonts w:ascii="標楷體" w:eastAsia="標楷體" w:hAnsi="標楷體" w:hint="eastAsia"/>
                <w:szCs w:val="24"/>
              </w:rPr>
              <w:t>就業態度。</w:t>
            </w:r>
            <w:r w:rsidR="00B82DEC">
              <w:rPr>
                <w:rFonts w:ascii="標楷體" w:eastAsia="標楷體" w:hAnsi="標楷體" w:hint="eastAsia"/>
                <w:szCs w:val="24"/>
              </w:rPr>
              <w:t>未來本所應</w:t>
            </w:r>
            <w:r w:rsidR="003B5F93" w:rsidRPr="003B5F93">
              <w:rPr>
                <w:rFonts w:ascii="標楷體" w:eastAsia="標楷體" w:hAnsi="標楷體" w:hint="eastAsia"/>
                <w:szCs w:val="24"/>
              </w:rPr>
              <w:t>進一步加強</w:t>
            </w:r>
            <w:r w:rsidR="00B82DEC">
              <w:rPr>
                <w:rFonts w:ascii="標楷體" w:eastAsia="標楷體" w:hAnsi="標楷體" w:hint="eastAsia"/>
                <w:szCs w:val="24"/>
              </w:rPr>
              <w:t>與各參訪機構之</w:t>
            </w:r>
            <w:r w:rsidR="003B5F93" w:rsidRPr="003B5F93">
              <w:rPr>
                <w:rFonts w:ascii="標楷體" w:eastAsia="標楷體" w:hAnsi="標楷體" w:hint="eastAsia"/>
                <w:szCs w:val="24"/>
              </w:rPr>
              <w:t>產學合作連結，為</w:t>
            </w:r>
            <w:r w:rsidR="00B82DEC">
              <w:rPr>
                <w:rFonts w:ascii="標楷體" w:eastAsia="標楷體" w:hAnsi="標楷體" w:hint="eastAsia"/>
                <w:szCs w:val="24"/>
              </w:rPr>
              <w:t>本所</w:t>
            </w:r>
            <w:r w:rsidR="003B5F93" w:rsidRPr="003B5F93">
              <w:rPr>
                <w:rFonts w:ascii="標楷體" w:eastAsia="標楷體" w:hAnsi="標楷體" w:hint="eastAsia"/>
                <w:szCs w:val="24"/>
              </w:rPr>
              <w:t>提供更</w:t>
            </w:r>
            <w:r w:rsidR="00B82DEC">
              <w:rPr>
                <w:rFonts w:ascii="標楷體" w:eastAsia="標楷體" w:hAnsi="標楷體" w:hint="eastAsia"/>
                <w:szCs w:val="24"/>
              </w:rPr>
              <w:t>優質的實習場域</w:t>
            </w:r>
            <w:r w:rsidR="003B5F93" w:rsidRPr="003B5F93">
              <w:rPr>
                <w:rFonts w:ascii="標楷體" w:eastAsia="標楷體" w:hAnsi="標楷體" w:hint="eastAsia"/>
                <w:szCs w:val="24"/>
              </w:rPr>
              <w:t>，</w:t>
            </w:r>
            <w:r w:rsidR="00B82DEC">
              <w:rPr>
                <w:rFonts w:ascii="標楷體" w:eastAsia="標楷體" w:hAnsi="標楷體" w:hint="eastAsia"/>
                <w:szCs w:val="24"/>
              </w:rPr>
              <w:t>以</w:t>
            </w:r>
            <w:r w:rsidR="003B5F93" w:rsidRPr="003B5F93">
              <w:rPr>
                <w:rFonts w:ascii="標楷體" w:eastAsia="標楷體" w:hAnsi="標楷體" w:hint="eastAsia"/>
                <w:szCs w:val="24"/>
              </w:rPr>
              <w:t>培養更具競爭力</w:t>
            </w:r>
            <w:r w:rsidR="00B82DEC">
              <w:rPr>
                <w:rFonts w:ascii="標楷體" w:eastAsia="標楷體" w:hAnsi="標楷體" w:hint="eastAsia"/>
                <w:szCs w:val="24"/>
              </w:rPr>
              <w:t>之長照</w:t>
            </w:r>
            <w:r w:rsidR="003B5F93" w:rsidRPr="003B5F93">
              <w:rPr>
                <w:rFonts w:ascii="標楷體" w:eastAsia="標楷體" w:hAnsi="標楷體" w:hint="eastAsia"/>
                <w:szCs w:val="24"/>
              </w:rPr>
              <w:t>專業人才。</w:t>
            </w:r>
          </w:p>
        </w:tc>
      </w:tr>
      <w:tr w:rsidR="005F51E7" w14:paraId="07E294EC" w14:textId="77777777" w:rsidTr="00480E01">
        <w:trPr>
          <w:trHeight w:val="6901"/>
        </w:trPr>
        <w:tc>
          <w:tcPr>
            <w:tcW w:w="2180" w:type="dxa"/>
            <w:vAlign w:val="center"/>
          </w:tcPr>
          <w:p w14:paraId="61C8DF86" w14:textId="77C04D97" w:rsidR="007D20B2" w:rsidRPr="007D20B2" w:rsidRDefault="007D20B2" w:rsidP="007D20B2">
            <w:pPr>
              <w:widowControl/>
              <w:jc w:val="both"/>
              <w:rPr>
                <w:rFonts w:ascii="標楷體" w:eastAsia="標楷體" w:hAnsi="標楷體"/>
                <w:szCs w:val="28"/>
              </w:rPr>
            </w:pPr>
            <w:r w:rsidRPr="007D20B2">
              <w:rPr>
                <w:rFonts w:ascii="標楷體" w:eastAsia="標楷體" w:hAnsi="標楷體" w:hint="eastAsia"/>
                <w:szCs w:val="28"/>
              </w:rPr>
              <w:t>動剪影</w:t>
            </w:r>
          </w:p>
          <w:p w14:paraId="11BB9A37" w14:textId="149DEAD7" w:rsidR="007D20B2" w:rsidRDefault="007D20B2" w:rsidP="00F17597">
            <w:pPr>
              <w:widowControl/>
              <w:jc w:val="both"/>
              <w:rPr>
                <w:rFonts w:ascii="標楷體" w:eastAsia="標楷體" w:hAnsi="標楷體"/>
                <w:szCs w:val="28"/>
              </w:rPr>
            </w:pPr>
            <w:r w:rsidRPr="007D20B2">
              <w:rPr>
                <w:rFonts w:ascii="標楷體" w:eastAsia="標楷體" w:hAnsi="標楷體" w:hint="eastAsia"/>
                <w:szCs w:val="28"/>
              </w:rPr>
              <w:t>(檢附照片</w:t>
            </w:r>
            <w:r w:rsidR="006810EA">
              <w:rPr>
                <w:rFonts w:ascii="標楷體" w:eastAsia="標楷體" w:hAnsi="標楷體" w:hint="eastAsia"/>
                <w:szCs w:val="28"/>
              </w:rPr>
              <w:t>及</w:t>
            </w:r>
            <w:r w:rsidRPr="007D20B2">
              <w:rPr>
                <w:rFonts w:ascii="標楷體" w:eastAsia="標楷體" w:hAnsi="標楷體" w:hint="eastAsia"/>
                <w:szCs w:val="28"/>
              </w:rPr>
              <w:t>圖說)</w:t>
            </w:r>
          </w:p>
          <w:p w14:paraId="1BE7C6C9" w14:textId="2E997776" w:rsidR="0050449E" w:rsidRPr="007D20B2" w:rsidRDefault="0050449E" w:rsidP="00F17597">
            <w:pPr>
              <w:widowControl/>
              <w:jc w:val="both"/>
              <w:rPr>
                <w:rFonts w:ascii="標楷體" w:eastAsia="標楷體" w:hAnsi="標楷體"/>
                <w:szCs w:val="28"/>
              </w:rPr>
            </w:pPr>
          </w:p>
        </w:tc>
        <w:tc>
          <w:tcPr>
            <w:tcW w:w="8276" w:type="dxa"/>
            <w:gridSpan w:val="3"/>
            <w:vAlign w:val="center"/>
          </w:tcPr>
          <w:p w14:paraId="7D5F3E3B" w14:textId="0FE65772" w:rsidR="007D20B2" w:rsidRDefault="00684E9B">
            <w:pPr>
              <w:widowControl/>
              <w:rPr>
                <w:rFonts w:ascii="標楷體" w:eastAsia="標楷體" w:hAnsi="標楷體"/>
                <w:noProof/>
                <w:sz w:val="28"/>
                <w:szCs w:val="28"/>
              </w:rPr>
            </w:pPr>
            <w:r>
              <w:rPr>
                <w:noProof/>
              </w:rPr>
              <w:drawing>
                <wp:inline distT="0" distB="0" distL="0" distR="0" wp14:anchorId="497C2763" wp14:editId="25365534">
                  <wp:extent cx="5082540" cy="3490595"/>
                  <wp:effectExtent l="0" t="0" r="3810" b="0"/>
                  <wp:docPr id="193457824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578241" name=""/>
                          <pic:cNvPicPr/>
                        </pic:nvPicPr>
                        <pic:blipFill>
                          <a:blip r:embed="rId8"/>
                          <a:stretch>
                            <a:fillRect/>
                          </a:stretch>
                        </pic:blipFill>
                        <pic:spPr>
                          <a:xfrm>
                            <a:off x="0" y="0"/>
                            <a:ext cx="5106146" cy="3506807"/>
                          </a:xfrm>
                          <a:prstGeom prst="rect">
                            <a:avLst/>
                          </a:prstGeom>
                        </pic:spPr>
                      </pic:pic>
                    </a:graphicData>
                  </a:graphic>
                </wp:inline>
              </w:drawing>
            </w:r>
            <w:r>
              <w:rPr>
                <w:noProof/>
              </w:rPr>
              <w:t xml:space="preserve"> </w:t>
            </w:r>
            <w:r>
              <w:rPr>
                <w:noProof/>
              </w:rPr>
              <w:drawing>
                <wp:inline distT="0" distB="0" distL="0" distR="0" wp14:anchorId="1CA79326" wp14:editId="03EFE02F">
                  <wp:extent cx="4846320" cy="4431030"/>
                  <wp:effectExtent l="0" t="0" r="0" b="7620"/>
                  <wp:docPr id="2737774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77742" name=""/>
                          <pic:cNvPicPr/>
                        </pic:nvPicPr>
                        <pic:blipFill>
                          <a:blip r:embed="rId9"/>
                          <a:stretch>
                            <a:fillRect/>
                          </a:stretch>
                        </pic:blipFill>
                        <pic:spPr>
                          <a:xfrm>
                            <a:off x="0" y="0"/>
                            <a:ext cx="4915398" cy="4494189"/>
                          </a:xfrm>
                          <a:prstGeom prst="rect">
                            <a:avLst/>
                          </a:prstGeom>
                        </pic:spPr>
                      </pic:pic>
                    </a:graphicData>
                  </a:graphic>
                </wp:inline>
              </w:drawing>
            </w:r>
          </w:p>
          <w:p w14:paraId="00186DF9" w14:textId="7AF0ABC9" w:rsidR="003F0280" w:rsidRDefault="003F0280" w:rsidP="003F0280">
            <w:pPr>
              <w:rPr>
                <w:rFonts w:ascii="標楷體" w:eastAsia="標楷體" w:hAnsi="標楷體"/>
                <w:sz w:val="28"/>
                <w:szCs w:val="28"/>
              </w:rPr>
            </w:pPr>
            <w:r>
              <w:rPr>
                <w:rFonts w:ascii="標楷體" w:eastAsia="標楷體" w:hAnsi="標楷體" w:hint="eastAsia"/>
                <w:sz w:val="28"/>
                <w:szCs w:val="28"/>
              </w:rPr>
              <w:t>所有參訪人員在</w:t>
            </w:r>
            <w:r w:rsidR="00684E9B">
              <w:rPr>
                <w:rFonts w:ascii="標楷體" w:eastAsia="標楷體" w:hAnsi="標楷體" w:hint="eastAsia"/>
                <w:sz w:val="28"/>
                <w:szCs w:val="28"/>
              </w:rPr>
              <w:t>橫溪恩主公護理之家</w:t>
            </w:r>
            <w:r>
              <w:rPr>
                <w:rFonts w:ascii="標楷體" w:eastAsia="標楷體" w:hAnsi="標楷體" w:hint="eastAsia"/>
                <w:sz w:val="28"/>
                <w:szCs w:val="28"/>
              </w:rPr>
              <w:t>合影</w:t>
            </w:r>
          </w:p>
          <w:p w14:paraId="1C7C518C" w14:textId="77777777" w:rsidR="00684E9B" w:rsidRDefault="00684E9B" w:rsidP="003F0280">
            <w:pPr>
              <w:rPr>
                <w:noProof/>
              </w:rPr>
            </w:pPr>
            <w:r>
              <w:rPr>
                <w:noProof/>
              </w:rPr>
              <w:drawing>
                <wp:inline distT="0" distB="0" distL="0" distR="0" wp14:anchorId="11F5A6EB" wp14:editId="2ABB2E2D">
                  <wp:extent cx="4968240" cy="3315326"/>
                  <wp:effectExtent l="0" t="0" r="3810" b="0"/>
                  <wp:docPr id="2016095430"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095430" name=""/>
                          <pic:cNvPicPr/>
                        </pic:nvPicPr>
                        <pic:blipFill>
                          <a:blip r:embed="rId10"/>
                          <a:stretch>
                            <a:fillRect/>
                          </a:stretch>
                        </pic:blipFill>
                        <pic:spPr>
                          <a:xfrm>
                            <a:off x="0" y="0"/>
                            <a:ext cx="5021685" cy="3350990"/>
                          </a:xfrm>
                          <a:prstGeom prst="rect">
                            <a:avLst/>
                          </a:prstGeom>
                        </pic:spPr>
                      </pic:pic>
                    </a:graphicData>
                  </a:graphic>
                </wp:inline>
              </w:drawing>
            </w:r>
            <w:r>
              <w:rPr>
                <w:noProof/>
              </w:rPr>
              <w:t xml:space="preserve"> </w:t>
            </w:r>
          </w:p>
          <w:p w14:paraId="40AE51EF" w14:textId="77777777" w:rsidR="003F0280" w:rsidRDefault="003F0280" w:rsidP="003F0280">
            <w:pPr>
              <w:rPr>
                <w:rFonts w:ascii="標楷體" w:eastAsia="標楷體" w:hAnsi="標楷體"/>
                <w:sz w:val="28"/>
                <w:szCs w:val="28"/>
              </w:rPr>
            </w:pPr>
            <w:r>
              <w:rPr>
                <w:rFonts w:ascii="標楷體" w:eastAsia="標楷體" w:hAnsi="標楷體" w:hint="eastAsia"/>
                <w:sz w:val="28"/>
                <w:szCs w:val="28"/>
              </w:rPr>
              <w:t>所有參訪人員在彰濱秀傳醫院大廳合影</w:t>
            </w:r>
          </w:p>
          <w:p w14:paraId="1D2DF847" w14:textId="71E624BD" w:rsidR="003F0280" w:rsidRPr="00684E9B" w:rsidRDefault="00684E9B" w:rsidP="003F0280">
            <w:pPr>
              <w:rPr>
                <w:rFonts w:ascii="標楷體" w:eastAsia="標楷體" w:hAnsi="標楷體"/>
                <w:sz w:val="28"/>
                <w:szCs w:val="28"/>
              </w:rPr>
            </w:pPr>
            <w:r>
              <w:rPr>
                <w:rFonts w:ascii="標楷體" w:eastAsia="標楷體" w:hAnsi="標楷體"/>
                <w:noProof/>
                <w:sz w:val="28"/>
                <w:szCs w:val="28"/>
              </w:rPr>
              <w:drawing>
                <wp:inline distT="0" distB="0" distL="0" distR="0" wp14:anchorId="3300A122" wp14:editId="1266F2EB">
                  <wp:extent cx="5036820" cy="3149453"/>
                  <wp:effectExtent l="0" t="0" r="0" b="0"/>
                  <wp:docPr id="62007120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56005" cy="3161449"/>
                          </a:xfrm>
                          <a:prstGeom prst="rect">
                            <a:avLst/>
                          </a:prstGeom>
                          <a:noFill/>
                        </pic:spPr>
                      </pic:pic>
                    </a:graphicData>
                  </a:graphic>
                </wp:inline>
              </w:drawing>
            </w:r>
          </w:p>
          <w:p w14:paraId="7C8BB731" w14:textId="48D5F835" w:rsidR="003F0280" w:rsidRDefault="003F0280" w:rsidP="003F0280">
            <w:pPr>
              <w:rPr>
                <w:rFonts w:ascii="標楷體" w:eastAsia="標楷體" w:hAnsi="標楷體"/>
                <w:sz w:val="28"/>
                <w:szCs w:val="28"/>
              </w:rPr>
            </w:pPr>
            <w:r>
              <w:rPr>
                <w:rFonts w:ascii="標楷體" w:eastAsia="標楷體" w:hAnsi="標楷體" w:hint="eastAsia"/>
                <w:sz w:val="28"/>
                <w:szCs w:val="28"/>
              </w:rPr>
              <w:t>所有參訪人員在</w:t>
            </w:r>
            <w:r w:rsidR="00892AC6">
              <w:rPr>
                <w:rFonts w:ascii="標楷體" w:eastAsia="標楷體" w:hAnsi="標楷體" w:hint="eastAsia"/>
                <w:sz w:val="28"/>
                <w:szCs w:val="28"/>
              </w:rPr>
              <w:t>彰</w:t>
            </w:r>
            <w:r w:rsidR="00684E9B">
              <w:rPr>
                <w:rFonts w:ascii="標楷體" w:eastAsia="標楷體" w:hAnsi="標楷體" w:hint="eastAsia"/>
                <w:sz w:val="28"/>
                <w:szCs w:val="28"/>
              </w:rPr>
              <w:t>秀護理之家大廳</w:t>
            </w:r>
            <w:r>
              <w:rPr>
                <w:rFonts w:ascii="標楷體" w:eastAsia="標楷體" w:hAnsi="標楷體" w:hint="eastAsia"/>
                <w:sz w:val="28"/>
                <w:szCs w:val="28"/>
              </w:rPr>
              <w:t>合影</w:t>
            </w:r>
          </w:p>
          <w:p w14:paraId="70A1CFD9" w14:textId="536A50CB" w:rsidR="003F0280" w:rsidRDefault="005F51E7" w:rsidP="003F0280">
            <w:pPr>
              <w:rPr>
                <w:rFonts w:ascii="標楷體" w:eastAsia="標楷體" w:hAnsi="標楷體"/>
                <w:sz w:val="28"/>
                <w:szCs w:val="28"/>
              </w:rPr>
            </w:pPr>
            <w:r>
              <w:rPr>
                <w:noProof/>
              </w:rPr>
              <w:drawing>
                <wp:inline distT="0" distB="0" distL="0" distR="0" wp14:anchorId="30AA56B6" wp14:editId="4CEA8C95">
                  <wp:extent cx="5113020" cy="3038661"/>
                  <wp:effectExtent l="0" t="0" r="0" b="9525"/>
                  <wp:docPr id="62050658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506581" name=""/>
                          <pic:cNvPicPr/>
                        </pic:nvPicPr>
                        <pic:blipFill rotWithShape="1">
                          <a:blip r:embed="rId12"/>
                          <a:srcRect b="12894"/>
                          <a:stretch/>
                        </pic:blipFill>
                        <pic:spPr bwMode="auto">
                          <a:xfrm>
                            <a:off x="0" y="0"/>
                            <a:ext cx="5173187" cy="3074418"/>
                          </a:xfrm>
                          <a:prstGeom prst="rect">
                            <a:avLst/>
                          </a:prstGeom>
                          <a:ln>
                            <a:noFill/>
                          </a:ln>
                          <a:extLst>
                            <a:ext uri="{53640926-AAD7-44D8-BBD7-CCE9431645EC}">
                              <a14:shadowObscured xmlns:a14="http://schemas.microsoft.com/office/drawing/2010/main"/>
                            </a:ext>
                          </a:extLst>
                        </pic:spPr>
                      </pic:pic>
                    </a:graphicData>
                  </a:graphic>
                </wp:inline>
              </w:drawing>
            </w:r>
          </w:p>
          <w:p w14:paraId="36B6909C" w14:textId="6D10F412" w:rsidR="005F51E7" w:rsidRDefault="005F51E7" w:rsidP="003F0280">
            <w:pPr>
              <w:rPr>
                <w:rFonts w:ascii="標楷體" w:eastAsia="標楷體" w:hAnsi="標楷體"/>
                <w:sz w:val="28"/>
                <w:szCs w:val="28"/>
              </w:rPr>
            </w:pPr>
            <w:r>
              <w:rPr>
                <w:noProof/>
              </w:rPr>
              <w:drawing>
                <wp:inline distT="0" distB="0" distL="0" distR="0" wp14:anchorId="3E704A61" wp14:editId="55389577">
                  <wp:extent cx="5113020" cy="3334892"/>
                  <wp:effectExtent l="0" t="0" r="0" b="0"/>
                  <wp:docPr id="1521983920"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983920" name=""/>
                          <pic:cNvPicPr/>
                        </pic:nvPicPr>
                        <pic:blipFill rotWithShape="1">
                          <a:blip r:embed="rId13"/>
                          <a:srcRect l="20274" t="4066" b="2399"/>
                          <a:stretch/>
                        </pic:blipFill>
                        <pic:spPr bwMode="auto">
                          <a:xfrm>
                            <a:off x="0" y="0"/>
                            <a:ext cx="5143859" cy="3355006"/>
                          </a:xfrm>
                          <a:prstGeom prst="rect">
                            <a:avLst/>
                          </a:prstGeom>
                          <a:ln>
                            <a:noFill/>
                          </a:ln>
                          <a:extLst>
                            <a:ext uri="{53640926-AAD7-44D8-BBD7-CCE9431645EC}">
                              <a14:shadowObscured xmlns:a14="http://schemas.microsoft.com/office/drawing/2010/main"/>
                            </a:ext>
                          </a:extLst>
                        </pic:spPr>
                      </pic:pic>
                    </a:graphicData>
                  </a:graphic>
                </wp:inline>
              </w:drawing>
            </w:r>
          </w:p>
          <w:p w14:paraId="159E3B51" w14:textId="7E5E7BB5" w:rsidR="003F0280" w:rsidRDefault="00684E9B" w:rsidP="003F0280">
            <w:pPr>
              <w:rPr>
                <w:rFonts w:ascii="標楷體" w:eastAsia="標楷體" w:hAnsi="標楷體"/>
                <w:sz w:val="28"/>
                <w:szCs w:val="28"/>
              </w:rPr>
            </w:pPr>
            <w:r w:rsidRPr="00684E9B">
              <w:rPr>
                <w:rFonts w:ascii="標楷體" w:eastAsia="標楷體" w:hAnsi="標楷體" w:hint="eastAsia"/>
                <w:sz w:val="28"/>
                <w:szCs w:val="28"/>
              </w:rPr>
              <w:t>所有參訪人員在</w:t>
            </w:r>
            <w:r w:rsidR="005F51E7">
              <w:rPr>
                <w:rFonts w:ascii="標楷體" w:eastAsia="標楷體" w:hAnsi="標楷體" w:hint="eastAsia"/>
                <w:sz w:val="28"/>
                <w:szCs w:val="28"/>
              </w:rPr>
              <w:t>仁馨樂活園區</w:t>
            </w:r>
            <w:r w:rsidRPr="00684E9B">
              <w:rPr>
                <w:rFonts w:ascii="標楷體" w:eastAsia="標楷體" w:hAnsi="標楷體" w:hint="eastAsia"/>
                <w:sz w:val="28"/>
                <w:szCs w:val="28"/>
              </w:rPr>
              <w:t>大廳合影</w:t>
            </w:r>
          </w:p>
          <w:p w14:paraId="65B3D2B1" w14:textId="77777777" w:rsidR="001A6777" w:rsidRDefault="005F51E7" w:rsidP="003F0280">
            <w:pPr>
              <w:rPr>
                <w:noProof/>
              </w:rPr>
            </w:pPr>
            <w:r>
              <w:rPr>
                <w:noProof/>
              </w:rPr>
              <w:drawing>
                <wp:inline distT="0" distB="0" distL="0" distR="0" wp14:anchorId="3BD98007" wp14:editId="29F6C909">
                  <wp:extent cx="5029200" cy="3381436"/>
                  <wp:effectExtent l="0" t="0" r="0" b="9525"/>
                  <wp:docPr id="212715149"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15149" name=""/>
                          <pic:cNvPicPr/>
                        </pic:nvPicPr>
                        <pic:blipFill>
                          <a:blip r:embed="rId14"/>
                          <a:stretch>
                            <a:fillRect/>
                          </a:stretch>
                        </pic:blipFill>
                        <pic:spPr>
                          <a:xfrm>
                            <a:off x="0" y="0"/>
                            <a:ext cx="5057650" cy="3400564"/>
                          </a:xfrm>
                          <a:prstGeom prst="rect">
                            <a:avLst/>
                          </a:prstGeom>
                        </pic:spPr>
                      </pic:pic>
                    </a:graphicData>
                  </a:graphic>
                </wp:inline>
              </w:drawing>
            </w:r>
            <w:r>
              <w:rPr>
                <w:noProof/>
              </w:rPr>
              <w:t xml:space="preserve"> </w:t>
            </w:r>
          </w:p>
          <w:p w14:paraId="2B43535A" w14:textId="64B862C5" w:rsidR="001A6777" w:rsidRPr="00436294" w:rsidRDefault="001A6777" w:rsidP="003F0280">
            <w:pPr>
              <w:rPr>
                <w:rFonts w:ascii="標楷體" w:eastAsia="標楷體" w:hAnsi="標楷體"/>
                <w:noProof/>
              </w:rPr>
            </w:pPr>
            <w:r w:rsidRPr="00436294">
              <w:rPr>
                <w:rFonts w:ascii="標楷體" w:eastAsia="標楷體" w:hAnsi="標楷體" w:hint="eastAsia"/>
                <w:noProof/>
              </w:rPr>
              <w:t>與仁馨樂活園區營運長進行座談</w:t>
            </w:r>
          </w:p>
          <w:p w14:paraId="75D81D27" w14:textId="13E8D158" w:rsidR="003F0280" w:rsidRDefault="005F51E7" w:rsidP="003F0280">
            <w:pPr>
              <w:rPr>
                <w:rFonts w:ascii="標楷體" w:eastAsia="標楷體" w:hAnsi="標楷體"/>
                <w:sz w:val="28"/>
                <w:szCs w:val="28"/>
              </w:rPr>
            </w:pPr>
            <w:r>
              <w:rPr>
                <w:noProof/>
              </w:rPr>
              <w:drawing>
                <wp:inline distT="0" distB="0" distL="0" distR="0" wp14:anchorId="08098B13" wp14:editId="005DD78B">
                  <wp:extent cx="4907280" cy="3680695"/>
                  <wp:effectExtent l="0" t="0" r="7620" b="0"/>
                  <wp:docPr id="11941557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15571" name=""/>
                          <pic:cNvPicPr/>
                        </pic:nvPicPr>
                        <pic:blipFill>
                          <a:blip r:embed="rId15"/>
                          <a:stretch>
                            <a:fillRect/>
                          </a:stretch>
                        </pic:blipFill>
                        <pic:spPr>
                          <a:xfrm>
                            <a:off x="0" y="0"/>
                            <a:ext cx="4919224" cy="3689654"/>
                          </a:xfrm>
                          <a:prstGeom prst="rect">
                            <a:avLst/>
                          </a:prstGeom>
                        </pic:spPr>
                      </pic:pic>
                    </a:graphicData>
                  </a:graphic>
                </wp:inline>
              </w:drawing>
            </w:r>
          </w:p>
          <w:p w14:paraId="6F3E995E" w14:textId="5F86C182" w:rsidR="003F0280" w:rsidRDefault="003F0280" w:rsidP="003F0280">
            <w:pPr>
              <w:rPr>
                <w:rFonts w:ascii="標楷體" w:eastAsia="標楷體" w:hAnsi="標楷體"/>
                <w:sz w:val="28"/>
                <w:szCs w:val="28"/>
              </w:rPr>
            </w:pPr>
            <w:r>
              <w:rPr>
                <w:rFonts w:ascii="標楷體" w:eastAsia="標楷體" w:hAnsi="標楷體" w:hint="eastAsia"/>
                <w:sz w:val="28"/>
                <w:szCs w:val="28"/>
              </w:rPr>
              <w:t>與</w:t>
            </w:r>
            <w:r w:rsidR="001A6777">
              <w:rPr>
                <w:rFonts w:ascii="標楷體" w:eastAsia="標楷體" w:hAnsi="標楷體" w:hint="eastAsia"/>
                <w:sz w:val="28"/>
                <w:szCs w:val="28"/>
              </w:rPr>
              <w:t>恩主公護理部督導暨護理之家負責人</w:t>
            </w:r>
            <w:r>
              <w:rPr>
                <w:rFonts w:ascii="標楷體" w:eastAsia="標楷體" w:hAnsi="標楷體" w:hint="eastAsia"/>
                <w:sz w:val="28"/>
                <w:szCs w:val="28"/>
              </w:rPr>
              <w:t>進行座談</w:t>
            </w:r>
          </w:p>
          <w:p w14:paraId="2E05DC3E" w14:textId="5D05C99D" w:rsidR="005F51E7" w:rsidRDefault="005F51E7" w:rsidP="003F0280">
            <w:pPr>
              <w:rPr>
                <w:rFonts w:ascii="標楷體" w:eastAsia="標楷體" w:hAnsi="標楷體"/>
                <w:sz w:val="28"/>
                <w:szCs w:val="28"/>
              </w:rPr>
            </w:pPr>
            <w:r>
              <w:rPr>
                <w:noProof/>
              </w:rPr>
              <w:drawing>
                <wp:inline distT="0" distB="0" distL="0" distR="0" wp14:anchorId="4214784F" wp14:editId="538D55A1">
                  <wp:extent cx="4960620" cy="3451551"/>
                  <wp:effectExtent l="0" t="0" r="0" b="0"/>
                  <wp:docPr id="837647750"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647750" name=""/>
                          <pic:cNvPicPr/>
                        </pic:nvPicPr>
                        <pic:blipFill>
                          <a:blip r:embed="rId16"/>
                          <a:stretch>
                            <a:fillRect/>
                          </a:stretch>
                        </pic:blipFill>
                        <pic:spPr>
                          <a:xfrm>
                            <a:off x="0" y="0"/>
                            <a:ext cx="4994585" cy="3475183"/>
                          </a:xfrm>
                          <a:prstGeom prst="rect">
                            <a:avLst/>
                          </a:prstGeom>
                        </pic:spPr>
                      </pic:pic>
                    </a:graphicData>
                  </a:graphic>
                </wp:inline>
              </w:drawing>
            </w:r>
          </w:p>
          <w:p w14:paraId="3852A946" w14:textId="70EAF850" w:rsidR="005F51E7" w:rsidRDefault="005F51E7" w:rsidP="003F0280">
            <w:pPr>
              <w:rPr>
                <w:rFonts w:ascii="標楷體" w:eastAsia="標楷體" w:hAnsi="標楷體"/>
                <w:sz w:val="28"/>
                <w:szCs w:val="28"/>
              </w:rPr>
            </w:pPr>
            <w:r w:rsidRPr="005F51E7">
              <w:rPr>
                <w:rFonts w:ascii="標楷體" w:eastAsia="標楷體" w:hAnsi="標楷體" w:hint="eastAsia"/>
                <w:sz w:val="28"/>
                <w:szCs w:val="28"/>
              </w:rPr>
              <w:t>與</w:t>
            </w:r>
            <w:r w:rsidR="00513E6B">
              <w:rPr>
                <w:rFonts w:ascii="標楷體" w:eastAsia="標楷體" w:hAnsi="標楷體" w:hint="eastAsia"/>
                <w:sz w:val="28"/>
                <w:szCs w:val="28"/>
              </w:rPr>
              <w:t>秀</w:t>
            </w:r>
            <w:r w:rsidRPr="005F51E7">
              <w:rPr>
                <w:rFonts w:ascii="標楷體" w:eastAsia="標楷體" w:hAnsi="標楷體" w:hint="eastAsia"/>
                <w:sz w:val="28"/>
                <w:szCs w:val="28"/>
              </w:rPr>
              <w:t>傳醫療體系</w:t>
            </w:r>
            <w:r w:rsidR="00513E6B">
              <w:rPr>
                <w:rFonts w:ascii="標楷體" w:eastAsia="標楷體" w:hAnsi="標楷體" w:hint="eastAsia"/>
                <w:sz w:val="28"/>
                <w:szCs w:val="28"/>
              </w:rPr>
              <w:t>醫教部行政主任進行</w:t>
            </w:r>
            <w:r w:rsidRPr="005F51E7">
              <w:rPr>
                <w:rFonts w:ascii="標楷體" w:eastAsia="標楷體" w:hAnsi="標楷體" w:hint="eastAsia"/>
                <w:sz w:val="28"/>
                <w:szCs w:val="28"/>
              </w:rPr>
              <w:t>座談</w:t>
            </w:r>
          </w:p>
          <w:p w14:paraId="5CECAEC6" w14:textId="77777777" w:rsidR="005F51E7" w:rsidRDefault="001A6777" w:rsidP="003F0280">
            <w:pPr>
              <w:rPr>
                <w:rFonts w:ascii="標楷體" w:eastAsia="標楷體" w:hAnsi="標楷體"/>
                <w:sz w:val="28"/>
                <w:szCs w:val="28"/>
              </w:rPr>
            </w:pPr>
            <w:r>
              <w:rPr>
                <w:noProof/>
              </w:rPr>
              <w:drawing>
                <wp:inline distT="0" distB="0" distL="0" distR="0" wp14:anchorId="076AE19F" wp14:editId="4D70916A">
                  <wp:extent cx="5021580" cy="3765465"/>
                  <wp:effectExtent l="0" t="0" r="7620" b="6985"/>
                  <wp:docPr id="1660945249"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945249" name=""/>
                          <pic:cNvPicPr/>
                        </pic:nvPicPr>
                        <pic:blipFill>
                          <a:blip r:embed="rId17"/>
                          <a:stretch>
                            <a:fillRect/>
                          </a:stretch>
                        </pic:blipFill>
                        <pic:spPr>
                          <a:xfrm>
                            <a:off x="0" y="0"/>
                            <a:ext cx="5060105" cy="3794353"/>
                          </a:xfrm>
                          <a:prstGeom prst="rect">
                            <a:avLst/>
                          </a:prstGeom>
                        </pic:spPr>
                      </pic:pic>
                    </a:graphicData>
                  </a:graphic>
                </wp:inline>
              </w:drawing>
            </w:r>
          </w:p>
          <w:p w14:paraId="215D0056" w14:textId="731230C6" w:rsidR="00513E6B" w:rsidRPr="003F0280" w:rsidRDefault="00513E6B" w:rsidP="003F0280">
            <w:pPr>
              <w:rPr>
                <w:rFonts w:ascii="標楷體" w:eastAsia="標楷體" w:hAnsi="標楷體"/>
                <w:sz w:val="28"/>
                <w:szCs w:val="28"/>
              </w:rPr>
            </w:pPr>
            <w:r w:rsidRPr="00513E6B">
              <w:rPr>
                <w:rFonts w:ascii="標楷體" w:eastAsia="標楷體" w:hAnsi="標楷體" w:hint="eastAsia"/>
                <w:sz w:val="28"/>
                <w:szCs w:val="28"/>
              </w:rPr>
              <w:t>與秀傳</w:t>
            </w:r>
            <w:r>
              <w:rPr>
                <w:rFonts w:ascii="標楷體" w:eastAsia="標楷體" w:hAnsi="標楷體" w:hint="eastAsia"/>
                <w:sz w:val="28"/>
                <w:szCs w:val="28"/>
              </w:rPr>
              <w:t>護理部督導與護家負責人</w:t>
            </w:r>
            <w:r w:rsidRPr="00513E6B">
              <w:rPr>
                <w:rFonts w:ascii="標楷體" w:eastAsia="標楷體" w:hAnsi="標楷體" w:hint="eastAsia"/>
                <w:sz w:val="28"/>
                <w:szCs w:val="28"/>
              </w:rPr>
              <w:t>進行座談</w:t>
            </w:r>
          </w:p>
        </w:tc>
      </w:tr>
    </w:tbl>
    <w:p w14:paraId="20491760" w14:textId="76FF9E83" w:rsidR="007D20B2" w:rsidRDefault="007D20B2">
      <w:pPr>
        <w:widowControl/>
        <w:rPr>
          <w:rFonts w:ascii="標楷體" w:eastAsia="標楷體" w:hAnsi="標楷體"/>
          <w:sz w:val="28"/>
          <w:szCs w:val="28"/>
        </w:rPr>
      </w:pPr>
    </w:p>
    <w:p w14:paraId="4770FDC0" w14:textId="54C399D2" w:rsidR="006810EA" w:rsidRDefault="006810EA">
      <w:pPr>
        <w:widowControl/>
        <w:rPr>
          <w:rFonts w:ascii="標楷體" w:eastAsia="標楷體" w:hAnsi="標楷體"/>
          <w:sz w:val="28"/>
          <w:szCs w:val="28"/>
        </w:rPr>
      </w:pPr>
    </w:p>
    <w:p w14:paraId="6EF0FCC8" w14:textId="2E1E6949" w:rsidR="006810EA" w:rsidRDefault="006810EA">
      <w:pPr>
        <w:widowControl/>
        <w:rPr>
          <w:rFonts w:ascii="標楷體" w:eastAsia="標楷體" w:hAnsi="標楷體"/>
          <w:sz w:val="28"/>
          <w:szCs w:val="28"/>
        </w:rPr>
      </w:pPr>
    </w:p>
    <w:p w14:paraId="05A84C4F" w14:textId="38F9137F" w:rsidR="00436294" w:rsidRDefault="00436294">
      <w:pPr>
        <w:widowControl/>
        <w:rPr>
          <w:rFonts w:ascii="標楷體" w:eastAsia="標楷體" w:hAnsi="標楷體"/>
          <w:sz w:val="28"/>
          <w:szCs w:val="28"/>
        </w:rPr>
      </w:pPr>
      <w:r>
        <w:rPr>
          <w:rFonts w:ascii="標楷體" w:eastAsia="標楷體" w:hAnsi="標楷體"/>
          <w:noProof/>
          <w:sz w:val="28"/>
          <w:szCs w:val="28"/>
        </w:rPr>
        <w:br w:type="page"/>
      </w:r>
      <w:r w:rsidRPr="00436294">
        <w:rPr>
          <w:rFonts w:ascii="標楷體" w:eastAsia="標楷體" w:hAnsi="標楷體"/>
          <w:noProof/>
          <w:sz w:val="28"/>
          <w:szCs w:val="28"/>
        </w:rPr>
        <w:drawing>
          <wp:inline distT="0" distB="0" distL="0" distR="0" wp14:anchorId="7EB3EFA6" wp14:editId="428B14B0">
            <wp:extent cx="6645892" cy="8948057"/>
            <wp:effectExtent l="0" t="0" r="3175" b="5715"/>
            <wp:docPr id="8722337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47144" cy="8949743"/>
                    </a:xfrm>
                    <a:prstGeom prst="rect">
                      <a:avLst/>
                    </a:prstGeom>
                    <a:noFill/>
                    <a:ln>
                      <a:noFill/>
                    </a:ln>
                  </pic:spPr>
                </pic:pic>
              </a:graphicData>
            </a:graphic>
          </wp:inline>
        </w:drawing>
      </w:r>
    </w:p>
    <w:p w14:paraId="170EAB09" w14:textId="77777777" w:rsidR="006810EA" w:rsidRDefault="006810EA" w:rsidP="006810EA">
      <w:pPr>
        <w:widowControl/>
        <w:jc w:val="center"/>
        <w:rPr>
          <w:rFonts w:ascii="標楷體" w:eastAsia="標楷體" w:hAnsi="標楷體"/>
          <w:sz w:val="28"/>
          <w:szCs w:val="28"/>
        </w:rPr>
      </w:pPr>
    </w:p>
    <w:p w14:paraId="07C0DC38" w14:textId="1BCB0723" w:rsidR="00436294" w:rsidRDefault="00436294" w:rsidP="006810EA">
      <w:pPr>
        <w:widowControl/>
        <w:jc w:val="center"/>
        <w:rPr>
          <w:rFonts w:ascii="標楷體" w:eastAsia="標楷體" w:hAnsi="標楷體"/>
          <w:sz w:val="28"/>
          <w:szCs w:val="28"/>
        </w:rPr>
      </w:pPr>
      <w:r w:rsidRPr="00436294">
        <w:rPr>
          <w:rFonts w:ascii="標楷體" w:eastAsia="標楷體" w:hAnsi="標楷體" w:hint="eastAsia"/>
          <w:noProof/>
          <w:sz w:val="28"/>
          <w:szCs w:val="28"/>
        </w:rPr>
        <w:drawing>
          <wp:inline distT="0" distB="0" distL="0" distR="0" wp14:anchorId="505E279F" wp14:editId="4EBC74B2">
            <wp:extent cx="6331976" cy="9067800"/>
            <wp:effectExtent l="0" t="0" r="0" b="0"/>
            <wp:docPr id="514008764"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38495" cy="9077136"/>
                    </a:xfrm>
                    <a:prstGeom prst="rect">
                      <a:avLst/>
                    </a:prstGeom>
                    <a:noFill/>
                    <a:ln>
                      <a:noFill/>
                    </a:ln>
                  </pic:spPr>
                </pic:pic>
              </a:graphicData>
            </a:graphic>
          </wp:inline>
        </w:drawing>
      </w:r>
    </w:p>
    <w:p w14:paraId="30717F90" w14:textId="77777777" w:rsidR="00436294" w:rsidRDefault="00436294" w:rsidP="006810EA">
      <w:pPr>
        <w:widowControl/>
        <w:jc w:val="center"/>
        <w:rPr>
          <w:rFonts w:ascii="Times New Roman" w:eastAsia="標楷體" w:hAnsi="Times New Roman"/>
          <w:b/>
          <w:bCs/>
          <w:sz w:val="32"/>
          <w:szCs w:val="32"/>
        </w:rPr>
      </w:pPr>
    </w:p>
    <w:p w14:paraId="4B6D9718" w14:textId="1B18CFA3" w:rsidR="00436294" w:rsidRDefault="00436294" w:rsidP="006810EA">
      <w:pPr>
        <w:widowControl/>
        <w:jc w:val="center"/>
        <w:rPr>
          <w:rFonts w:ascii="Times New Roman" w:eastAsia="標楷體" w:hAnsi="Times New Roman"/>
          <w:b/>
          <w:bCs/>
          <w:sz w:val="32"/>
          <w:szCs w:val="32"/>
        </w:rPr>
      </w:pPr>
      <w:r w:rsidRPr="00436294">
        <w:rPr>
          <w:rFonts w:ascii="Times New Roman" w:eastAsia="標楷體" w:hAnsi="Times New Roman" w:hint="eastAsia"/>
          <w:b/>
          <w:bCs/>
          <w:noProof/>
          <w:sz w:val="32"/>
          <w:szCs w:val="32"/>
        </w:rPr>
        <w:drawing>
          <wp:inline distT="0" distB="0" distL="0" distR="0" wp14:anchorId="5DBD46CD" wp14:editId="053BB9E9">
            <wp:extent cx="6256020" cy="8991600"/>
            <wp:effectExtent l="0" t="0" r="0" b="0"/>
            <wp:docPr id="937845344"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56657" cy="8992516"/>
                    </a:xfrm>
                    <a:prstGeom prst="rect">
                      <a:avLst/>
                    </a:prstGeom>
                    <a:noFill/>
                    <a:ln>
                      <a:noFill/>
                    </a:ln>
                  </pic:spPr>
                </pic:pic>
              </a:graphicData>
            </a:graphic>
          </wp:inline>
        </w:drawing>
      </w:r>
    </w:p>
    <w:p w14:paraId="23CE6D5B" w14:textId="77777777" w:rsidR="00436294" w:rsidRDefault="00436294" w:rsidP="006810EA">
      <w:pPr>
        <w:widowControl/>
        <w:jc w:val="center"/>
        <w:rPr>
          <w:rFonts w:ascii="Times New Roman" w:eastAsia="標楷體" w:hAnsi="Times New Roman"/>
          <w:b/>
          <w:bCs/>
          <w:sz w:val="32"/>
          <w:szCs w:val="32"/>
        </w:rPr>
      </w:pPr>
    </w:p>
    <w:p w14:paraId="403B2466" w14:textId="6CA57D8D" w:rsidR="003F0280" w:rsidRPr="008B4A65" w:rsidRDefault="003F0280" w:rsidP="006810EA">
      <w:pPr>
        <w:widowControl/>
        <w:jc w:val="center"/>
        <w:rPr>
          <w:rFonts w:ascii="Times New Roman" w:eastAsia="標楷體" w:hAnsi="Times New Roman"/>
          <w:b/>
          <w:bCs/>
          <w:sz w:val="28"/>
          <w:szCs w:val="28"/>
        </w:rPr>
      </w:pPr>
      <w:r w:rsidRPr="008B4A65">
        <w:rPr>
          <w:rFonts w:ascii="Times New Roman" w:eastAsia="標楷體" w:hAnsi="Times New Roman"/>
          <w:b/>
          <w:bCs/>
          <w:sz w:val="32"/>
          <w:szCs w:val="32"/>
        </w:rPr>
        <w:t>參訪心得</w:t>
      </w:r>
    </w:p>
    <w:p w14:paraId="5C6383AA" w14:textId="716F2CE2" w:rsidR="00F33212" w:rsidRPr="007D7E67" w:rsidRDefault="00F33212" w:rsidP="007D7E67">
      <w:pPr>
        <w:widowControl/>
        <w:snapToGrid w:val="0"/>
        <w:jc w:val="both"/>
        <w:rPr>
          <w:rFonts w:ascii="Times New Roman" w:eastAsia="標楷體" w:hAnsi="Times New Roman"/>
          <w:b/>
          <w:bCs/>
          <w:color w:val="000000"/>
          <w:kern w:val="0"/>
          <w:szCs w:val="24"/>
        </w:rPr>
      </w:pPr>
      <w:r w:rsidRPr="007D7E67">
        <w:rPr>
          <w:rFonts w:ascii="Times New Roman" w:eastAsia="標楷體" w:hAnsi="Times New Roman"/>
          <w:b/>
          <w:bCs/>
          <w:color w:val="000000"/>
          <w:kern w:val="0"/>
          <w:sz w:val="28"/>
          <w:szCs w:val="28"/>
          <w:shd w:val="pct15" w:color="auto" w:fill="FFFFFF"/>
        </w:rPr>
        <w:t>人員</w:t>
      </w:r>
      <w:r w:rsidRPr="007D7E67">
        <w:rPr>
          <w:rFonts w:ascii="Times New Roman" w:eastAsia="標楷體" w:hAnsi="Times New Roman"/>
          <w:b/>
          <w:bCs/>
          <w:color w:val="000000"/>
          <w:kern w:val="0"/>
          <w:sz w:val="28"/>
          <w:szCs w:val="28"/>
          <w:shd w:val="pct15" w:color="auto" w:fill="FFFFFF"/>
        </w:rPr>
        <w:t>1</w:t>
      </w:r>
    </w:p>
    <w:p w14:paraId="4DAF450B" w14:textId="35CA967F" w:rsidR="003F0280" w:rsidRPr="007D7E67" w:rsidRDefault="005D133D" w:rsidP="007D7E67">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這次參訪真的見識到，只要想做，機構是可以去機構化，解除醫療限制，依舊達到照護目的，揮別陳舊環境，異味雜陳的照護機構，老年人生可以是有尊嚴的安寧照護</w:t>
      </w:r>
    </w:p>
    <w:p w14:paraId="6F53F749" w14:textId="77777777" w:rsidR="003F0280" w:rsidRPr="007D7E67" w:rsidRDefault="003F0280" w:rsidP="007D7E67">
      <w:pPr>
        <w:widowControl/>
        <w:snapToGrid w:val="0"/>
        <w:jc w:val="both"/>
        <w:rPr>
          <w:rFonts w:ascii="Times New Roman" w:eastAsia="標楷體" w:hAnsi="Times New Roman"/>
          <w:color w:val="000000"/>
          <w:kern w:val="0"/>
          <w:szCs w:val="24"/>
        </w:rPr>
      </w:pPr>
    </w:p>
    <w:p w14:paraId="0DCA4BE9" w14:textId="6380460E" w:rsidR="003F0280" w:rsidRPr="007D7E67" w:rsidRDefault="00F33212" w:rsidP="007D7E67">
      <w:pPr>
        <w:widowControl/>
        <w:snapToGrid w:val="0"/>
        <w:jc w:val="both"/>
        <w:rPr>
          <w:rFonts w:ascii="Times New Roman" w:eastAsia="標楷體" w:hAnsi="Times New Roman"/>
          <w:b/>
          <w:bCs/>
          <w:color w:val="000000"/>
          <w:kern w:val="0"/>
          <w:szCs w:val="24"/>
        </w:rPr>
      </w:pPr>
      <w:r w:rsidRPr="007D7E67">
        <w:rPr>
          <w:rFonts w:ascii="Times New Roman" w:eastAsia="標楷體" w:hAnsi="Times New Roman"/>
          <w:b/>
          <w:bCs/>
          <w:color w:val="000000"/>
          <w:kern w:val="0"/>
          <w:sz w:val="28"/>
          <w:szCs w:val="28"/>
          <w:shd w:val="pct15" w:color="auto" w:fill="FFFFFF"/>
        </w:rPr>
        <w:t>人員</w:t>
      </w:r>
      <w:r w:rsidRPr="007D7E67">
        <w:rPr>
          <w:rFonts w:ascii="Times New Roman" w:eastAsia="標楷體" w:hAnsi="Times New Roman"/>
          <w:b/>
          <w:bCs/>
          <w:color w:val="000000"/>
          <w:kern w:val="0"/>
          <w:sz w:val="28"/>
          <w:szCs w:val="28"/>
          <w:shd w:val="pct15" w:color="auto" w:fill="FFFFFF"/>
        </w:rPr>
        <w:t>2</w:t>
      </w:r>
    </w:p>
    <w:p w14:paraId="6EFCABD7" w14:textId="54F17630" w:rsidR="003F0280" w:rsidRPr="007D7E67" w:rsidRDefault="005D133D" w:rsidP="007D7E67">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本次參訪行程安排涵括恩主公、秀傳、及光田不同醫療系統下之長期照護機構與複合式長照園區之規劃。此此參訪不僅瞭解到不同醫療體對長照規劃之相同與相異之處，更再度印證，面對即將來臨之超高齡社會，如何滿足高齡者之照護服務需求，乃是國家社會共同的挑戰與責任</w:t>
      </w:r>
      <w:r w:rsidRPr="005D133D">
        <w:rPr>
          <w:rFonts w:ascii="Times New Roman" w:eastAsia="標楷體" w:hAnsi="Times New Roman" w:hint="eastAsia"/>
          <w:color w:val="000000"/>
          <w:kern w:val="0"/>
          <w:szCs w:val="24"/>
        </w:rPr>
        <w:t xml:space="preserve"> </w:t>
      </w:r>
      <w:r w:rsidRPr="005D133D">
        <w:rPr>
          <w:rFonts w:ascii="Times New Roman" w:eastAsia="標楷體" w:hAnsi="Times New Roman" w:hint="eastAsia"/>
          <w:color w:val="000000"/>
          <w:kern w:val="0"/>
          <w:szCs w:val="24"/>
        </w:rPr>
        <w:t>責無旁貸。</w:t>
      </w:r>
    </w:p>
    <w:p w14:paraId="2EE3417D" w14:textId="382830A7" w:rsidR="003F0280" w:rsidRPr="007D7E67" w:rsidRDefault="00F33212" w:rsidP="007D7E67">
      <w:pPr>
        <w:widowControl/>
        <w:snapToGrid w:val="0"/>
        <w:jc w:val="both"/>
        <w:rPr>
          <w:rFonts w:ascii="Times New Roman" w:eastAsia="標楷體" w:hAnsi="Times New Roman"/>
          <w:b/>
          <w:bCs/>
          <w:color w:val="000000"/>
          <w:kern w:val="0"/>
          <w:szCs w:val="24"/>
        </w:rPr>
      </w:pPr>
      <w:r w:rsidRPr="007D7E67">
        <w:rPr>
          <w:rFonts w:ascii="Times New Roman" w:eastAsia="標楷體" w:hAnsi="Times New Roman"/>
          <w:b/>
          <w:bCs/>
          <w:color w:val="000000"/>
          <w:kern w:val="0"/>
          <w:sz w:val="28"/>
          <w:szCs w:val="28"/>
          <w:shd w:val="pct15" w:color="auto" w:fill="FFFFFF"/>
        </w:rPr>
        <w:t>人員</w:t>
      </w:r>
      <w:r w:rsidRPr="007D7E67">
        <w:rPr>
          <w:rFonts w:ascii="Times New Roman" w:eastAsia="標楷體" w:hAnsi="Times New Roman"/>
          <w:b/>
          <w:bCs/>
          <w:color w:val="000000"/>
          <w:kern w:val="0"/>
          <w:sz w:val="28"/>
          <w:szCs w:val="28"/>
          <w:shd w:val="pct15" w:color="auto" w:fill="FFFFFF"/>
        </w:rPr>
        <w:t>3</w:t>
      </w:r>
    </w:p>
    <w:p w14:paraId="232C5017" w14:textId="53001FDA"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在這次企業參訪活動之中擴展了自己的眼界，原來長照機構還能延伸出各式各樣的營業模式出來，更重要的還是能把機構跳出框架，不像一般的養老院，能讓來這裡的長者不會覺得到這裡後就是被遺棄，更能感受到家的感覺。面對某些細節上其實都有照顧到長者和家屬，明白明確的說明和討論細節，讓長者在機構裡也能進準的被照顧到。</w:t>
      </w:r>
    </w:p>
    <w:p w14:paraId="5C8AE538" w14:textId="78C259E8"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現在機構裡中年也不再是唯一，年輕人的加入也越來越多，一、給機構很多創新的機會，跳出傳統的框架，二、年輕人的活力與開朗，自然的也會影響到長者的心情，三、為年輕人多開拓一條就業機會，多一個選擇。</w:t>
      </w:r>
    </w:p>
    <w:p w14:paraId="2A3A976F" w14:textId="69DDB053"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治療方式千變萬化、百萬種，動物的介入還真的覺得蠻特別，希望還會有更多的療愈方法，希望其效果也都能發揮最大效能。</w:t>
      </w:r>
    </w:p>
    <w:p w14:paraId="4829DB14" w14:textId="24D04F39" w:rsidR="003F0280" w:rsidRPr="007D7E67"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企業參訪活動很棒，感謝</w:t>
      </w:r>
    </w:p>
    <w:p w14:paraId="3DAEAFD4" w14:textId="2B09326D" w:rsidR="003F0280" w:rsidRPr="007D7E67" w:rsidRDefault="00F33212" w:rsidP="007D7E67">
      <w:pPr>
        <w:widowControl/>
        <w:snapToGrid w:val="0"/>
        <w:jc w:val="both"/>
        <w:rPr>
          <w:rFonts w:ascii="Times New Roman" w:eastAsia="標楷體" w:hAnsi="Times New Roman"/>
          <w:b/>
          <w:bCs/>
          <w:color w:val="000000"/>
          <w:kern w:val="0"/>
          <w:szCs w:val="24"/>
        </w:rPr>
      </w:pPr>
      <w:r w:rsidRPr="007D7E67">
        <w:rPr>
          <w:rFonts w:ascii="Times New Roman" w:eastAsia="標楷體" w:hAnsi="Times New Roman"/>
          <w:b/>
          <w:bCs/>
          <w:color w:val="000000"/>
          <w:kern w:val="0"/>
          <w:sz w:val="28"/>
          <w:szCs w:val="28"/>
          <w:shd w:val="pct15" w:color="auto" w:fill="FFFFFF"/>
        </w:rPr>
        <w:t>人員</w:t>
      </w:r>
      <w:r w:rsidRPr="007D7E67">
        <w:rPr>
          <w:rFonts w:ascii="Times New Roman" w:eastAsia="標楷體" w:hAnsi="Times New Roman"/>
          <w:b/>
          <w:bCs/>
          <w:color w:val="000000"/>
          <w:kern w:val="0"/>
          <w:sz w:val="28"/>
          <w:szCs w:val="28"/>
          <w:shd w:val="pct15" w:color="auto" w:fill="FFFFFF"/>
        </w:rPr>
        <w:t>4</w:t>
      </w:r>
    </w:p>
    <w:p w14:paraId="42824A8B" w14:textId="77777777" w:rsidR="005D133D" w:rsidRDefault="005D133D" w:rsidP="007D7E67">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感謝陳老師用心安排及規劃所有的參訪行程，讓我受益良多，本身為護理之家從業人員，因所屬機構為退輔會體系，以往參訪的皆是榮分院的護理之家，或是在地的護理之家，難得有機會可以參訪外縣市的機構，藉由這次參訪讓我有不同的體驗，恩主公的護家設計，讓人覺得像是住在飯店裡，不像是入住機構，不論是環境及設備皆具有五星級以上的水準，住房的設計也像家的感覺。彰化秀傳醫院的各項設施也類似飯店的設計，就醫從掛號開始的櫃檯設計…</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拉近與就醫民眾的距離，有一股溫暖的感覺，也讓我有不同的視野，樂活自然療癒中心，讓我非常感興趣，若有時間，我覺得可以安排</w:t>
      </w:r>
      <w:r w:rsidRPr="005D133D">
        <w:rPr>
          <w:rFonts w:ascii="Times New Roman" w:eastAsia="標楷體" w:hAnsi="Times New Roman" w:hint="eastAsia"/>
          <w:color w:val="000000"/>
          <w:kern w:val="0"/>
          <w:szCs w:val="24"/>
        </w:rPr>
        <w:t>1-2</w:t>
      </w:r>
      <w:r w:rsidRPr="005D133D">
        <w:rPr>
          <w:rFonts w:ascii="Times New Roman" w:eastAsia="標楷體" w:hAnsi="Times New Roman" w:hint="eastAsia"/>
          <w:color w:val="000000"/>
          <w:kern w:val="0"/>
          <w:szCs w:val="24"/>
        </w:rPr>
        <w:t>週在那好好的放鬆，參與他們的套裝方案，也覺得醫院不再只是單純執行治療及照護，這種客製化的服務內容，也是一個很大的商機。仁馨樂活園區的復能中心，是我第一次看到有復能中心，它依據個別性的住民狀況訂定不同的目標，提供訓練計畫，延緩退化功能，這也是時勢需求。</w:t>
      </w:r>
    </w:p>
    <w:p w14:paraId="20884BD4" w14:textId="2C012201" w:rsidR="003F0280" w:rsidRPr="007D7E67" w:rsidRDefault="00F33212" w:rsidP="007D7E67">
      <w:pPr>
        <w:widowControl/>
        <w:snapToGrid w:val="0"/>
        <w:jc w:val="both"/>
        <w:rPr>
          <w:rFonts w:ascii="Times New Roman" w:eastAsia="標楷體" w:hAnsi="Times New Roman"/>
          <w:b/>
          <w:bCs/>
          <w:color w:val="000000"/>
          <w:kern w:val="0"/>
          <w:sz w:val="28"/>
          <w:szCs w:val="28"/>
          <w:shd w:val="pct15" w:color="auto" w:fill="FFFFFF"/>
        </w:rPr>
      </w:pPr>
      <w:r w:rsidRPr="007D7E67">
        <w:rPr>
          <w:rFonts w:ascii="Times New Roman" w:eastAsia="標楷體" w:hAnsi="Times New Roman"/>
          <w:b/>
          <w:bCs/>
          <w:color w:val="000000"/>
          <w:kern w:val="0"/>
          <w:sz w:val="28"/>
          <w:szCs w:val="28"/>
          <w:shd w:val="pct15" w:color="auto" w:fill="FFFFFF"/>
        </w:rPr>
        <w:t>人員</w:t>
      </w:r>
      <w:r w:rsidRPr="007D7E67">
        <w:rPr>
          <w:rFonts w:ascii="Times New Roman" w:eastAsia="標楷體" w:hAnsi="Times New Roman"/>
          <w:b/>
          <w:bCs/>
          <w:color w:val="000000"/>
          <w:kern w:val="0"/>
          <w:sz w:val="28"/>
          <w:szCs w:val="28"/>
          <w:shd w:val="pct15" w:color="auto" w:fill="FFFFFF"/>
        </w:rPr>
        <w:t>5</w:t>
      </w:r>
    </w:p>
    <w:p w14:paraId="70C15EB4" w14:textId="7EB2BB50"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這兩天一夜的參訪收穫好多，有種自己是井底之蛙的感覺。每間機構的空間都好大，讓人覺得很舒服。</w:t>
      </w:r>
    </w:p>
    <w:p w14:paraId="23EEADCE" w14:textId="6AA8D419"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覺得很可惜的地方是恩主公護理之家和彰秀護理之家都沒有自己的廚房，想著每天都吃便當的感覺，真的會讓人快樂不起來。另外一個值得討論的是人力不足的問題，參訪後才真正了解到，缺工的情形已經是那麼的嚴重，明明有床，卻礙於沒有人力而無法收入住。這幾間大多都是一條龍的服務，跨領域涉及到很多相關的產業，提供一條龍的服務，這也是很厲害的。不知道是中部地便宜還是怎麼樣，怎麼每間都可以蓋的這麼大，彰濱養生健康園區和仁馨都有一個願景，就是希望打照一個所有人都可以進來的地方，讓園區是一個不管任何年齡層，都可以進去活動、活動、甚至購物的地方。仁馨比較可惜的地方是沒有辦法進去裡面參觀，但是，跟營運長的視訊討論讓我對這個園區充滿著希望，覺得營運長是一位很棒的主管，會讓人想要在她的底下做事。</w:t>
      </w:r>
    </w:p>
    <w:p w14:paraId="36E8C6DF" w14:textId="4025A188" w:rsidR="003F0280" w:rsidRPr="007D7E67" w:rsidRDefault="005D133D" w:rsidP="007D7E67">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最後，很謝謝學校提供這次的參訪，真的受益良多，也謝謝老師們辛苦的安排，真的很感恩很感謝。</w:t>
      </w:r>
    </w:p>
    <w:p w14:paraId="0AB21F1C" w14:textId="693C70FA" w:rsidR="003F0280" w:rsidRPr="007D7E67" w:rsidRDefault="00F33212" w:rsidP="007D7E67">
      <w:pPr>
        <w:widowControl/>
        <w:snapToGrid w:val="0"/>
        <w:jc w:val="both"/>
        <w:rPr>
          <w:rFonts w:ascii="Times New Roman" w:eastAsia="標楷體" w:hAnsi="Times New Roman"/>
          <w:b/>
          <w:bCs/>
          <w:color w:val="000000"/>
          <w:kern w:val="0"/>
          <w:szCs w:val="24"/>
        </w:rPr>
      </w:pPr>
      <w:r w:rsidRPr="007D7E67">
        <w:rPr>
          <w:rFonts w:ascii="Times New Roman" w:eastAsia="標楷體" w:hAnsi="Times New Roman"/>
          <w:b/>
          <w:bCs/>
          <w:color w:val="000000"/>
          <w:kern w:val="0"/>
          <w:sz w:val="28"/>
          <w:szCs w:val="28"/>
          <w:shd w:val="pct15" w:color="auto" w:fill="FFFFFF"/>
        </w:rPr>
        <w:t>人員</w:t>
      </w:r>
      <w:r w:rsidRPr="007D7E67">
        <w:rPr>
          <w:rFonts w:ascii="Times New Roman" w:eastAsia="標楷體" w:hAnsi="Times New Roman"/>
          <w:b/>
          <w:bCs/>
          <w:color w:val="000000"/>
          <w:kern w:val="0"/>
          <w:sz w:val="28"/>
          <w:szCs w:val="28"/>
          <w:shd w:val="pct15" w:color="auto" w:fill="FFFFFF"/>
        </w:rPr>
        <w:t>6</w:t>
      </w:r>
    </w:p>
    <w:p w14:paraId="25CA0753" w14:textId="5CDB98E6" w:rsidR="007D7E67" w:rsidRDefault="005D133D" w:rsidP="007D7E67">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關於這次的參訪活動，我覺得很有意義，不僅僅了解業界對於長照經營方式上的差異，並且也從中學習到關於長者的照顧方式需考慮很多細節，隨著時間做出一些改變、與時俱進。另外，比較印象深刻的是參訪秀傳醫院，覺得醫院的經營方式很特別，很多地方都透露出溫暖，不像醫院給人死氣沉沉的感覺，比較像在家的感覺，很多地方都為民眾為員工著想，算是顛覆了我對醫院的刻板印象，也謝謝幾位老師對於這次參訪行程上的安排。</w:t>
      </w:r>
    </w:p>
    <w:p w14:paraId="7B80CF48" w14:textId="3D133AF8" w:rsidR="003F0280" w:rsidRPr="007D7E67" w:rsidRDefault="00F33212" w:rsidP="007D7E67">
      <w:pPr>
        <w:widowControl/>
        <w:snapToGrid w:val="0"/>
        <w:jc w:val="both"/>
        <w:rPr>
          <w:rFonts w:ascii="Times New Roman" w:eastAsia="標楷體" w:hAnsi="Times New Roman"/>
          <w:b/>
          <w:bCs/>
          <w:color w:val="000000"/>
          <w:kern w:val="0"/>
          <w:sz w:val="28"/>
          <w:szCs w:val="28"/>
          <w:shd w:val="pct15" w:color="auto" w:fill="FFFFFF"/>
        </w:rPr>
      </w:pPr>
      <w:r w:rsidRPr="007D7E67">
        <w:rPr>
          <w:rFonts w:ascii="Times New Roman" w:eastAsia="標楷體" w:hAnsi="Times New Roman"/>
          <w:b/>
          <w:bCs/>
          <w:color w:val="000000"/>
          <w:kern w:val="0"/>
          <w:sz w:val="28"/>
          <w:szCs w:val="28"/>
          <w:shd w:val="pct15" w:color="auto" w:fill="FFFFFF"/>
        </w:rPr>
        <w:t>人員</w:t>
      </w:r>
      <w:r w:rsidRPr="007D7E67">
        <w:rPr>
          <w:rFonts w:ascii="Times New Roman" w:eastAsia="標楷體" w:hAnsi="Times New Roman"/>
          <w:b/>
          <w:bCs/>
          <w:color w:val="000000"/>
          <w:kern w:val="0"/>
          <w:sz w:val="28"/>
          <w:szCs w:val="28"/>
          <w:shd w:val="pct15" w:color="auto" w:fill="FFFFFF"/>
        </w:rPr>
        <w:t>7</w:t>
      </w:r>
    </w:p>
    <w:p w14:paraId="6D6A22E0"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非常感謝校方及老師們用心安排此次實習機會</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讓學生有機會及暨走訪產業現況</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活動中除了參觀其他機構的環境設施</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並就實務的經營管理具體分享交流</w:t>
      </w:r>
      <w:r w:rsidRPr="005D133D">
        <w:rPr>
          <w:rFonts w:ascii="Times New Roman" w:eastAsia="標楷體" w:hAnsi="Times New Roman" w:hint="eastAsia"/>
          <w:color w:val="000000"/>
          <w:kern w:val="0"/>
          <w:szCs w:val="24"/>
        </w:rPr>
        <w:t>.</w:t>
      </w:r>
    </w:p>
    <w:p w14:paraId="1BC8E4C3"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心得如下</w:t>
      </w:r>
      <w:r w:rsidRPr="005D133D">
        <w:rPr>
          <w:rFonts w:ascii="Times New Roman" w:eastAsia="標楷體" w:hAnsi="Times New Roman" w:hint="eastAsia"/>
          <w:color w:val="000000"/>
          <w:kern w:val="0"/>
          <w:szCs w:val="24"/>
        </w:rPr>
        <w:t>:</w:t>
      </w:r>
    </w:p>
    <w:p w14:paraId="04FCCA36"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1.</w:t>
      </w:r>
      <w:r w:rsidRPr="005D133D">
        <w:rPr>
          <w:rFonts w:ascii="Times New Roman" w:eastAsia="標楷體" w:hAnsi="Times New Roman" w:hint="eastAsia"/>
          <w:color w:val="000000"/>
          <w:kern w:val="0"/>
          <w:szCs w:val="24"/>
        </w:rPr>
        <w:t>長照產業的經營須配合政策方向及評鑑要求</w:t>
      </w:r>
    </w:p>
    <w:p w14:paraId="70E62406"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2.</w:t>
      </w:r>
      <w:r w:rsidRPr="005D133D">
        <w:rPr>
          <w:rFonts w:ascii="Times New Roman" w:eastAsia="標楷體" w:hAnsi="Times New Roman" w:hint="eastAsia"/>
          <w:color w:val="000000"/>
          <w:kern w:val="0"/>
          <w:szCs w:val="24"/>
        </w:rPr>
        <w:t>長照產業現況最主要痛點是人力短缺</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即便已有完善設備及空間</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仍因人力不足造成閒置</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但參訪行程中依然有人力管理得宜的單位</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有賴於管理人的專業能力</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多數管理人為業務負責人</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因其專業護理或社工背景而有逕庭之管理方格</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個人觀察醫務管理專長的營運管理者是一個可以參考的選擇</w:t>
      </w:r>
      <w:r w:rsidRPr="005D133D">
        <w:rPr>
          <w:rFonts w:ascii="Times New Roman" w:eastAsia="標楷體" w:hAnsi="Times New Roman" w:hint="eastAsia"/>
          <w:color w:val="000000"/>
          <w:kern w:val="0"/>
          <w:szCs w:val="24"/>
        </w:rPr>
        <w:t>.</w:t>
      </w:r>
    </w:p>
    <w:p w14:paraId="4800F30A"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3.</w:t>
      </w:r>
      <w:r w:rsidRPr="005D133D">
        <w:rPr>
          <w:rFonts w:ascii="Times New Roman" w:eastAsia="標楷體" w:hAnsi="Times New Roman" w:hint="eastAsia"/>
          <w:color w:val="000000"/>
          <w:kern w:val="0"/>
          <w:szCs w:val="24"/>
        </w:rPr>
        <w:t>留才的具體策略</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除了正常管道的招募</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增加與學校的見習實習機會</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尤其是專科學生較大學生效果佳</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透過在學學生實際的機構體驗加強留任意願</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入職後的初期新人培訓</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透過一對一師徒制或種子培訓方式</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協助新手在初期就有較美好的工作經驗</w:t>
      </w:r>
      <w:r w:rsidRPr="005D133D">
        <w:rPr>
          <w:rFonts w:ascii="Times New Roman" w:eastAsia="標楷體" w:hAnsi="Times New Roman" w:hint="eastAsia"/>
          <w:color w:val="000000"/>
          <w:kern w:val="0"/>
          <w:szCs w:val="24"/>
        </w:rPr>
        <w:t>.</w:t>
      </w:r>
    </w:p>
    <w:p w14:paraId="63BE4D06" w14:textId="6778A005" w:rsidR="003F0280" w:rsidRPr="007D7E67"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4.</w:t>
      </w:r>
      <w:r w:rsidRPr="005D133D">
        <w:rPr>
          <w:rFonts w:ascii="Times New Roman" w:eastAsia="標楷體" w:hAnsi="Times New Roman" w:hint="eastAsia"/>
          <w:color w:val="000000"/>
          <w:kern w:val="0"/>
          <w:szCs w:val="24"/>
        </w:rPr>
        <w:t>後續希望能了解宜蘭縣內公私部門角度的產業現況及展望</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例如縣內長照所</w:t>
      </w:r>
      <w:r w:rsidRPr="005D133D">
        <w:rPr>
          <w:rFonts w:ascii="Times New Roman" w:eastAsia="標楷體" w:hAnsi="Times New Roman" w:hint="eastAsia"/>
          <w:color w:val="000000"/>
          <w:kern w:val="0"/>
          <w:szCs w:val="24"/>
        </w:rPr>
        <w:t xml:space="preserve"> </w:t>
      </w:r>
      <w:r w:rsidRPr="005D133D">
        <w:rPr>
          <w:rFonts w:ascii="Times New Roman" w:eastAsia="標楷體" w:hAnsi="Times New Roman" w:hint="eastAsia"/>
          <w:color w:val="000000"/>
          <w:kern w:val="0"/>
          <w:szCs w:val="24"/>
        </w:rPr>
        <w:t>輔具中心</w:t>
      </w:r>
      <w:r w:rsidRPr="005D133D">
        <w:rPr>
          <w:rFonts w:ascii="Times New Roman" w:eastAsia="標楷體" w:hAnsi="Times New Roman" w:hint="eastAsia"/>
          <w:color w:val="000000"/>
          <w:kern w:val="0"/>
          <w:szCs w:val="24"/>
        </w:rPr>
        <w:t xml:space="preserve"> </w:t>
      </w:r>
      <w:r w:rsidRPr="005D133D">
        <w:rPr>
          <w:rFonts w:ascii="Times New Roman" w:eastAsia="標楷體" w:hAnsi="Times New Roman" w:hint="eastAsia"/>
          <w:color w:val="000000"/>
          <w:kern w:val="0"/>
          <w:szCs w:val="24"/>
        </w:rPr>
        <w:t>住宿</w:t>
      </w:r>
      <w:r w:rsidRPr="005D133D">
        <w:rPr>
          <w:rFonts w:ascii="Times New Roman" w:eastAsia="標楷體" w:hAnsi="Times New Roman" w:hint="eastAsia"/>
          <w:color w:val="000000"/>
          <w:kern w:val="0"/>
          <w:szCs w:val="24"/>
        </w:rPr>
        <w:t xml:space="preserve"> </w:t>
      </w:r>
      <w:r w:rsidRPr="005D133D">
        <w:rPr>
          <w:rFonts w:ascii="Times New Roman" w:eastAsia="標楷體" w:hAnsi="Times New Roman" w:hint="eastAsia"/>
          <w:color w:val="000000"/>
          <w:kern w:val="0"/>
          <w:szCs w:val="24"/>
        </w:rPr>
        <w:t>日照</w:t>
      </w:r>
      <w:r w:rsidRPr="005D133D">
        <w:rPr>
          <w:rFonts w:ascii="Times New Roman" w:eastAsia="標楷體" w:hAnsi="Times New Roman" w:hint="eastAsia"/>
          <w:color w:val="000000"/>
          <w:kern w:val="0"/>
          <w:szCs w:val="24"/>
        </w:rPr>
        <w:t xml:space="preserve"> </w:t>
      </w:r>
      <w:r w:rsidRPr="005D133D">
        <w:rPr>
          <w:rFonts w:ascii="Times New Roman" w:eastAsia="標楷體" w:hAnsi="Times New Roman" w:hint="eastAsia"/>
          <w:color w:val="000000"/>
          <w:kern w:val="0"/>
          <w:szCs w:val="24"/>
        </w:rPr>
        <w:t>居服</w:t>
      </w:r>
      <w:r w:rsidRPr="005D133D">
        <w:rPr>
          <w:rFonts w:ascii="Times New Roman" w:eastAsia="標楷體" w:hAnsi="Times New Roman" w:hint="eastAsia"/>
          <w:color w:val="000000"/>
          <w:kern w:val="0"/>
          <w:szCs w:val="24"/>
        </w:rPr>
        <w:t xml:space="preserve"> </w:t>
      </w:r>
      <w:r w:rsidRPr="005D133D">
        <w:rPr>
          <w:rFonts w:ascii="Times New Roman" w:eastAsia="標楷體" w:hAnsi="Times New Roman" w:hint="eastAsia"/>
          <w:color w:val="000000"/>
          <w:kern w:val="0"/>
          <w:szCs w:val="24"/>
        </w:rPr>
        <w:t>據點</w:t>
      </w:r>
      <w:r w:rsidRPr="005D133D">
        <w:rPr>
          <w:rFonts w:ascii="Times New Roman" w:eastAsia="標楷體" w:hAnsi="Times New Roman" w:hint="eastAsia"/>
          <w:color w:val="000000"/>
          <w:kern w:val="0"/>
          <w:szCs w:val="24"/>
        </w:rPr>
        <w:t>...</w:t>
      </w:r>
    </w:p>
    <w:p w14:paraId="3F8E96CD" w14:textId="77777777" w:rsidR="008E336C" w:rsidRPr="007D7E67" w:rsidRDefault="008E336C" w:rsidP="007D7E67">
      <w:pPr>
        <w:widowControl/>
        <w:snapToGrid w:val="0"/>
        <w:jc w:val="both"/>
        <w:rPr>
          <w:rFonts w:ascii="Times New Roman" w:eastAsia="標楷體" w:hAnsi="Times New Roman"/>
          <w:color w:val="000000"/>
          <w:kern w:val="0"/>
          <w:szCs w:val="24"/>
        </w:rPr>
      </w:pPr>
    </w:p>
    <w:p w14:paraId="08E88C1D" w14:textId="72AA28D4" w:rsidR="008E336C" w:rsidRPr="007D7E67" w:rsidRDefault="00F33212" w:rsidP="007D7E67">
      <w:pPr>
        <w:widowControl/>
        <w:snapToGrid w:val="0"/>
        <w:jc w:val="both"/>
        <w:rPr>
          <w:rFonts w:ascii="Times New Roman" w:eastAsia="標楷體" w:hAnsi="Times New Roman"/>
          <w:b/>
          <w:bCs/>
          <w:color w:val="000000"/>
          <w:kern w:val="0"/>
          <w:sz w:val="28"/>
          <w:szCs w:val="28"/>
          <w:shd w:val="pct15" w:color="auto" w:fill="FFFFFF"/>
        </w:rPr>
      </w:pPr>
      <w:r w:rsidRPr="007D7E67">
        <w:rPr>
          <w:rFonts w:ascii="Times New Roman" w:eastAsia="標楷體" w:hAnsi="Times New Roman"/>
          <w:b/>
          <w:bCs/>
          <w:color w:val="000000"/>
          <w:kern w:val="0"/>
          <w:sz w:val="28"/>
          <w:szCs w:val="28"/>
          <w:shd w:val="pct15" w:color="auto" w:fill="FFFFFF"/>
        </w:rPr>
        <w:t>人員</w:t>
      </w:r>
      <w:r w:rsidRPr="007D7E67">
        <w:rPr>
          <w:rFonts w:ascii="Times New Roman" w:eastAsia="標楷體" w:hAnsi="Times New Roman"/>
          <w:b/>
          <w:bCs/>
          <w:color w:val="000000"/>
          <w:kern w:val="0"/>
          <w:sz w:val="28"/>
          <w:szCs w:val="28"/>
          <w:shd w:val="pct15" w:color="auto" w:fill="FFFFFF"/>
        </w:rPr>
        <w:t>8</w:t>
      </w:r>
    </w:p>
    <w:p w14:paraId="24B778F9" w14:textId="6D067DBF" w:rsidR="008E336C" w:rsidRPr="007D7E67" w:rsidRDefault="005D133D" w:rsidP="007D7E67">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我覺得很幸運能參與這次校方辦理「高等教育深耕計畫」校外參訪活動。台灣長照產業蓬勃發展，不再侷限於「醫療」、「照顧」單行道，活化空間、產業升級、產學合作…跨產業間結合與碰撞在北部、中部激盪出燦爛火花；高齡議題跳脫～少子化、照顧人力、家照壓力、高齡政策、經費…這些讓人喘不過氣的無奈、周旋的窠臼框架，長期照顧產業更積極與看的見具韌性多角化經營方向前行，長照先進提攜後輩與老人自身「行動力」、「自癒力」攜手並進；對於如何老後？想動起來態度有很大變動，我覺得那是我想尋找的老後品質；未來台灣的長照產業我們都遇的到，生命中的「第三人生」規劃與選擇成為必經過程。</w:t>
      </w:r>
    </w:p>
    <w:p w14:paraId="3A7E19F6" w14:textId="77777777" w:rsidR="008E336C" w:rsidRPr="007D7E67" w:rsidRDefault="008E336C" w:rsidP="007D7E67">
      <w:pPr>
        <w:widowControl/>
        <w:snapToGrid w:val="0"/>
        <w:jc w:val="both"/>
        <w:rPr>
          <w:rFonts w:ascii="Times New Roman" w:eastAsia="標楷體" w:hAnsi="Times New Roman"/>
          <w:color w:val="000000"/>
          <w:kern w:val="0"/>
          <w:szCs w:val="24"/>
        </w:rPr>
      </w:pPr>
    </w:p>
    <w:p w14:paraId="7D9DB1F4" w14:textId="74BFC5D1" w:rsidR="00F33212" w:rsidRPr="007D7E67" w:rsidRDefault="00F33212" w:rsidP="007D7E67">
      <w:pPr>
        <w:widowControl/>
        <w:snapToGrid w:val="0"/>
        <w:jc w:val="both"/>
        <w:rPr>
          <w:rFonts w:ascii="Times New Roman" w:eastAsia="標楷體" w:hAnsi="Times New Roman"/>
          <w:b/>
          <w:bCs/>
          <w:color w:val="000000"/>
          <w:kern w:val="0"/>
          <w:sz w:val="28"/>
          <w:szCs w:val="28"/>
          <w:shd w:val="pct15" w:color="auto" w:fill="FFFFFF"/>
        </w:rPr>
      </w:pPr>
      <w:r w:rsidRPr="007D7E67">
        <w:rPr>
          <w:rFonts w:ascii="Times New Roman" w:eastAsia="標楷體" w:hAnsi="Times New Roman"/>
          <w:b/>
          <w:bCs/>
          <w:color w:val="000000"/>
          <w:kern w:val="0"/>
          <w:sz w:val="28"/>
          <w:szCs w:val="28"/>
          <w:shd w:val="pct15" w:color="auto" w:fill="FFFFFF"/>
        </w:rPr>
        <w:t>人員</w:t>
      </w:r>
      <w:r w:rsidRPr="007D7E67">
        <w:rPr>
          <w:rFonts w:ascii="Times New Roman" w:eastAsia="標楷體" w:hAnsi="Times New Roman"/>
          <w:b/>
          <w:bCs/>
          <w:color w:val="000000"/>
          <w:kern w:val="0"/>
          <w:sz w:val="28"/>
          <w:szCs w:val="28"/>
          <w:shd w:val="pct15" w:color="auto" w:fill="FFFFFF"/>
        </w:rPr>
        <w:t>9</w:t>
      </w:r>
    </w:p>
    <w:p w14:paraId="625B16A1"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一、</w:t>
      </w:r>
      <w:r w:rsidRPr="005D133D">
        <w:rPr>
          <w:rFonts w:ascii="Times New Roman" w:eastAsia="標楷體" w:hAnsi="Times New Roman" w:hint="eastAsia"/>
          <w:color w:val="000000"/>
          <w:kern w:val="0"/>
          <w:szCs w:val="24"/>
        </w:rPr>
        <w:tab/>
      </w:r>
      <w:r w:rsidRPr="005D133D">
        <w:rPr>
          <w:rFonts w:ascii="Times New Roman" w:eastAsia="標楷體" w:hAnsi="Times New Roman" w:hint="eastAsia"/>
          <w:color w:val="000000"/>
          <w:kern w:val="0"/>
          <w:szCs w:val="24"/>
        </w:rPr>
        <w:t>橫溪恩主公護理之家</w:t>
      </w:r>
    </w:p>
    <w:p w14:paraId="5B800A02"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（一）關於護理之家</w:t>
      </w:r>
    </w:p>
    <w:p w14:paraId="5A0CE1AA"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1.</w:t>
      </w:r>
      <w:r w:rsidRPr="005D133D">
        <w:rPr>
          <w:rFonts w:ascii="Times New Roman" w:eastAsia="標楷體" w:hAnsi="Times New Roman" w:hint="eastAsia"/>
          <w:color w:val="000000"/>
          <w:kern w:val="0"/>
          <w:szCs w:val="24"/>
        </w:rPr>
        <w:t>緣起理念：『在地老化』與『社區照顧』的理念，提供全人照顧、多元連續性服務，整合長期照護體系，強化專業協助</w:t>
      </w:r>
    </w:p>
    <w:p w14:paraId="3B3A2906" w14:textId="653F156B"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2.</w:t>
      </w:r>
      <w:r w:rsidRPr="005D133D">
        <w:rPr>
          <w:rFonts w:ascii="Times New Roman" w:eastAsia="標楷體" w:hAnsi="Times New Roman" w:hint="eastAsia"/>
          <w:color w:val="000000"/>
          <w:kern w:val="0"/>
          <w:szCs w:val="24"/>
        </w:rPr>
        <w:t>人員招募</w:t>
      </w:r>
    </w:p>
    <w:p w14:paraId="4144A518"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3.</w:t>
      </w:r>
      <w:r w:rsidRPr="005D133D">
        <w:rPr>
          <w:rFonts w:ascii="Times New Roman" w:eastAsia="標楷體" w:hAnsi="Times New Roman" w:hint="eastAsia"/>
          <w:color w:val="000000"/>
          <w:kern w:val="0"/>
          <w:szCs w:val="24"/>
        </w:rPr>
        <w:t>環境介紹：</w:t>
      </w:r>
    </w:p>
    <w:p w14:paraId="017E625D"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3F</w:t>
      </w:r>
      <w:r w:rsidRPr="005D133D">
        <w:rPr>
          <w:rFonts w:ascii="Times New Roman" w:eastAsia="標楷體" w:hAnsi="Times New Roman" w:hint="eastAsia"/>
          <w:color w:val="000000"/>
          <w:kern w:val="0"/>
          <w:szCs w:val="24"/>
        </w:rPr>
        <w:t>文康活動區</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會客區、無障礙廁所、復健室、宗教</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安寧室、護理站、住房區、特別浴室、日常活動空間</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交誼兼用餐區</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、配膳室。</w:t>
      </w:r>
    </w:p>
    <w:p w14:paraId="689038B0"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2F</w:t>
      </w:r>
      <w:r w:rsidRPr="005D133D">
        <w:rPr>
          <w:rFonts w:ascii="Times New Roman" w:eastAsia="標楷體" w:hAnsi="Times New Roman" w:hint="eastAsia"/>
          <w:color w:val="000000"/>
          <w:kern w:val="0"/>
          <w:szCs w:val="24"/>
        </w:rPr>
        <w:t>復健室、平安室、茶水間、護理站、住房區、特別浴室、無障礙廁所、隔離床位、一般床位、日常活動空間</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交誼兼用餐區</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、配膳室。</w:t>
      </w:r>
    </w:p>
    <w:p w14:paraId="7FDBACE6"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1F</w:t>
      </w:r>
      <w:r w:rsidRPr="005D133D">
        <w:rPr>
          <w:rFonts w:ascii="Times New Roman" w:eastAsia="標楷體" w:hAnsi="Times New Roman" w:hint="eastAsia"/>
          <w:color w:val="000000"/>
          <w:kern w:val="0"/>
          <w:szCs w:val="24"/>
        </w:rPr>
        <w:t>景觀花園、大廳、服務台、復健室、諮詢室、保全室、挑高空間、無障礙廁所、茶水間、護理站、住房區、特別浴室、日常活動空間</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交誼兼用餐區</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、配膳室。</w:t>
      </w:r>
    </w:p>
    <w:p w14:paraId="2984ED9D"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B1F</w:t>
      </w:r>
      <w:r w:rsidRPr="005D133D">
        <w:rPr>
          <w:rFonts w:ascii="Times New Roman" w:eastAsia="標楷體" w:hAnsi="Times New Roman" w:hint="eastAsia"/>
          <w:color w:val="000000"/>
          <w:kern w:val="0"/>
          <w:szCs w:val="24"/>
        </w:rPr>
        <w:t>辦公室、洗衣間、茶水間、無障礙廁所、水池、會議室。</w:t>
      </w:r>
    </w:p>
    <w:p w14:paraId="6B9C75D3"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★公共空間大廳</w:t>
      </w:r>
    </w:p>
    <w:p w14:paraId="6C611F07"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迎賓大廳，「平安」二字映入眼簾，期能安撫住民及家屬心靈，恩主公慈悲護佑，平安健康，看到平安</w:t>
      </w:r>
      <w:r w:rsidRPr="005D133D">
        <w:rPr>
          <w:rFonts w:ascii="Times New Roman" w:eastAsia="標楷體" w:hAnsi="Times New Roman" w:hint="eastAsia"/>
          <w:color w:val="000000"/>
          <w:kern w:val="0"/>
          <w:szCs w:val="24"/>
        </w:rPr>
        <w:t xml:space="preserve"> </w:t>
      </w:r>
      <w:r w:rsidRPr="005D133D">
        <w:rPr>
          <w:rFonts w:ascii="Times New Roman" w:eastAsia="標楷體" w:hAnsi="Times New Roman" w:hint="eastAsia"/>
          <w:color w:val="000000"/>
          <w:kern w:val="0"/>
          <w:szCs w:val="24"/>
        </w:rPr>
        <w:t>心平安、戶外庭園</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漫步花園</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、日常活動區、水幕、中庭花園、平安室、宗教室、復健室（獨立復健治療空間，免去醫院與機構奔波。由恩主公醫院專業復健治療師全程服務。）</w:t>
      </w:r>
    </w:p>
    <w:p w14:paraId="64F047A7"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4.</w:t>
      </w:r>
      <w:r w:rsidRPr="005D133D">
        <w:rPr>
          <w:rFonts w:ascii="Times New Roman" w:eastAsia="標楷體" w:hAnsi="Times New Roman" w:hint="eastAsia"/>
          <w:color w:val="000000"/>
          <w:kern w:val="0"/>
          <w:szCs w:val="24"/>
        </w:rPr>
        <w:t>服務內容：分短、中、長期計劃</w:t>
      </w:r>
    </w:p>
    <w:p w14:paraId="70F9B219"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5.</w:t>
      </w:r>
      <w:r w:rsidRPr="005D133D">
        <w:rPr>
          <w:rFonts w:ascii="Times New Roman" w:eastAsia="標楷體" w:hAnsi="Times New Roman" w:hint="eastAsia"/>
          <w:color w:val="000000"/>
          <w:kern w:val="0"/>
          <w:szCs w:val="24"/>
        </w:rPr>
        <w:t>服務對象：罹患慢性疾病需長期照護個案。急性疾病需後續性照護之個案，如</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中風、偏癱、植物人。因疾病引起或老年退化而缺乏生活自理能力，如失智。</w:t>
      </w:r>
    </w:p>
    <w:p w14:paraId="36326085"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6.</w:t>
      </w:r>
      <w:r w:rsidRPr="005D133D">
        <w:rPr>
          <w:rFonts w:ascii="Times New Roman" w:eastAsia="標楷體" w:hAnsi="Times New Roman" w:hint="eastAsia"/>
          <w:color w:val="000000"/>
          <w:kern w:val="0"/>
          <w:szCs w:val="24"/>
        </w:rPr>
        <w:t>醫療服務：恩主公醫院主治醫師每月巡診服務。恩主公醫院免費就診專車來回接送</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上午</w:t>
      </w:r>
      <w:r w:rsidRPr="005D133D">
        <w:rPr>
          <w:rFonts w:ascii="Times New Roman" w:eastAsia="標楷體" w:hAnsi="Times New Roman" w:hint="eastAsia"/>
          <w:color w:val="000000"/>
          <w:kern w:val="0"/>
          <w:szCs w:val="24"/>
        </w:rPr>
        <w:t>8</w:t>
      </w:r>
      <w:r w:rsidRPr="005D133D">
        <w:rPr>
          <w:rFonts w:ascii="Times New Roman" w:eastAsia="標楷體" w:hAnsi="Times New Roman" w:hint="eastAsia"/>
          <w:color w:val="000000"/>
          <w:kern w:val="0"/>
          <w:szCs w:val="24"/>
        </w:rPr>
        <w:t>點、</w:t>
      </w:r>
      <w:r w:rsidRPr="005D133D">
        <w:rPr>
          <w:rFonts w:ascii="Times New Roman" w:eastAsia="標楷體" w:hAnsi="Times New Roman" w:hint="eastAsia"/>
          <w:color w:val="000000"/>
          <w:kern w:val="0"/>
          <w:szCs w:val="24"/>
        </w:rPr>
        <w:t>11</w:t>
      </w:r>
      <w:r w:rsidRPr="005D133D">
        <w:rPr>
          <w:rFonts w:ascii="Times New Roman" w:eastAsia="標楷體" w:hAnsi="Times New Roman" w:hint="eastAsia"/>
          <w:color w:val="000000"/>
          <w:kern w:val="0"/>
          <w:szCs w:val="24"/>
        </w:rPr>
        <w:t>點、下午</w:t>
      </w:r>
      <w:r w:rsidRPr="005D133D">
        <w:rPr>
          <w:rFonts w:ascii="Times New Roman" w:eastAsia="標楷體" w:hAnsi="Times New Roman" w:hint="eastAsia"/>
          <w:color w:val="000000"/>
          <w:kern w:val="0"/>
          <w:szCs w:val="24"/>
        </w:rPr>
        <w:t>1</w:t>
      </w:r>
      <w:r w:rsidRPr="005D133D">
        <w:rPr>
          <w:rFonts w:ascii="Times New Roman" w:eastAsia="標楷體" w:hAnsi="Times New Roman" w:hint="eastAsia"/>
          <w:color w:val="000000"/>
          <w:kern w:val="0"/>
          <w:szCs w:val="24"/>
        </w:rPr>
        <w:t>點、</w:t>
      </w:r>
      <w:r w:rsidRPr="005D133D">
        <w:rPr>
          <w:rFonts w:ascii="Times New Roman" w:eastAsia="標楷體" w:hAnsi="Times New Roman" w:hint="eastAsia"/>
          <w:color w:val="000000"/>
          <w:kern w:val="0"/>
          <w:szCs w:val="24"/>
        </w:rPr>
        <w:t>4</w:t>
      </w:r>
      <w:r w:rsidRPr="005D133D">
        <w:rPr>
          <w:rFonts w:ascii="Times New Roman" w:eastAsia="標楷體" w:hAnsi="Times New Roman" w:hint="eastAsia"/>
          <w:color w:val="000000"/>
          <w:kern w:val="0"/>
          <w:szCs w:val="24"/>
        </w:rPr>
        <w:t>點</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。恩主公醫院支援緊急醫療後送服務。</w:t>
      </w:r>
    </w:p>
    <w:p w14:paraId="45AD9679"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二、</w:t>
      </w:r>
      <w:r w:rsidRPr="005D133D">
        <w:rPr>
          <w:rFonts w:ascii="Times New Roman" w:eastAsia="標楷體" w:hAnsi="Times New Roman" w:hint="eastAsia"/>
          <w:color w:val="000000"/>
          <w:kern w:val="0"/>
          <w:szCs w:val="24"/>
        </w:rPr>
        <w:tab/>
      </w:r>
      <w:r w:rsidRPr="005D133D">
        <w:rPr>
          <w:rFonts w:ascii="Times New Roman" w:eastAsia="標楷體" w:hAnsi="Times New Roman" w:hint="eastAsia"/>
          <w:color w:val="000000"/>
          <w:kern w:val="0"/>
          <w:szCs w:val="24"/>
        </w:rPr>
        <w:t>彰濱秀傳護理之家</w:t>
      </w:r>
    </w:p>
    <w:p w14:paraId="2F7276BA"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（一）關於護理之家</w:t>
      </w:r>
    </w:p>
    <w:p w14:paraId="55417E15"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1.</w:t>
      </w:r>
      <w:r w:rsidRPr="005D133D">
        <w:rPr>
          <w:rFonts w:ascii="Times New Roman" w:eastAsia="標楷體" w:hAnsi="Times New Roman" w:hint="eastAsia"/>
          <w:color w:val="000000"/>
          <w:kern w:val="0"/>
          <w:szCs w:val="24"/>
        </w:rPr>
        <w:t>緣起理念：提供具有住家、飯店、醫療三合一服務，有助住民能盡早回到熟悉的家與社區終老。</w:t>
      </w:r>
    </w:p>
    <w:p w14:paraId="4C8ED487"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2.</w:t>
      </w:r>
      <w:r w:rsidRPr="005D133D">
        <w:rPr>
          <w:rFonts w:ascii="Times New Roman" w:eastAsia="標楷體" w:hAnsi="Times New Roman" w:hint="eastAsia"/>
          <w:color w:val="000000"/>
          <w:kern w:val="0"/>
          <w:szCs w:val="24"/>
        </w:rPr>
        <w:t>打造溫暖舒適的生活環境，引進日本第一大廠牌</w:t>
      </w:r>
      <w:r w:rsidRPr="005D133D">
        <w:rPr>
          <w:rFonts w:ascii="Times New Roman" w:eastAsia="標楷體" w:hAnsi="Times New Roman" w:hint="eastAsia"/>
          <w:color w:val="000000"/>
          <w:kern w:val="0"/>
          <w:szCs w:val="24"/>
        </w:rPr>
        <w:t>AMANO</w:t>
      </w:r>
      <w:r w:rsidRPr="005D133D">
        <w:rPr>
          <w:rFonts w:ascii="Times New Roman" w:eastAsia="標楷體" w:hAnsi="Times New Roman" w:hint="eastAsia"/>
          <w:color w:val="000000"/>
          <w:kern w:val="0"/>
          <w:szCs w:val="24"/>
        </w:rPr>
        <w:t>洗澡機，藉水療按摩清潔，也助於放鬆肌肉、促進血液循環、減輕疼痛，浴缸內部寬敞，一位工作人員即可操作。</w:t>
      </w:r>
    </w:p>
    <w:p w14:paraId="1E7C2446"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3.</w:t>
      </w:r>
      <w:r w:rsidRPr="005D133D">
        <w:rPr>
          <w:rFonts w:ascii="Times New Roman" w:eastAsia="標楷體" w:hAnsi="Times New Roman" w:hint="eastAsia"/>
          <w:color w:val="000000"/>
          <w:kern w:val="0"/>
          <w:szCs w:val="24"/>
        </w:rPr>
        <w:t>更供應符合國家</w:t>
      </w:r>
      <w:r w:rsidRPr="005D133D">
        <w:rPr>
          <w:rFonts w:ascii="Times New Roman" w:eastAsia="標楷體" w:hAnsi="Times New Roman" w:hint="eastAsia"/>
          <w:color w:val="000000"/>
          <w:kern w:val="0"/>
          <w:szCs w:val="24"/>
        </w:rPr>
        <w:t>HACCP</w:t>
      </w:r>
      <w:r w:rsidRPr="005D133D">
        <w:rPr>
          <w:rFonts w:ascii="Times New Roman" w:eastAsia="標楷體" w:hAnsi="Times New Roman" w:hint="eastAsia"/>
          <w:color w:val="000000"/>
          <w:kern w:val="0"/>
          <w:szCs w:val="24"/>
        </w:rPr>
        <w:t>認證廚房的營養餐食，結合彰濱秀傳醫院專業團隊，提供</w:t>
      </w:r>
      <w:r w:rsidRPr="005D133D">
        <w:rPr>
          <w:rFonts w:ascii="Times New Roman" w:eastAsia="標楷體" w:hAnsi="Times New Roman" w:hint="eastAsia"/>
          <w:color w:val="000000"/>
          <w:kern w:val="0"/>
          <w:szCs w:val="24"/>
        </w:rPr>
        <w:t>24</w:t>
      </w:r>
      <w:r w:rsidRPr="005D133D">
        <w:rPr>
          <w:rFonts w:ascii="Times New Roman" w:eastAsia="標楷體" w:hAnsi="Times New Roman" w:hint="eastAsia"/>
          <w:color w:val="000000"/>
          <w:kern w:val="0"/>
          <w:szCs w:val="24"/>
        </w:rPr>
        <w:t>小時完善醫療服務，服務對象包括慢性病、長期臥病需專人照顧者，植物人、失智症需特殊照護者，或年老衰弱、日常生活需人協助者等。</w:t>
      </w:r>
    </w:p>
    <w:p w14:paraId="1B88541E"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4.</w:t>
      </w:r>
      <w:r w:rsidRPr="005D133D">
        <w:rPr>
          <w:rFonts w:ascii="Times New Roman" w:eastAsia="標楷體" w:hAnsi="Times New Roman" w:hint="eastAsia"/>
          <w:color w:val="000000"/>
          <w:kern w:val="0"/>
          <w:szCs w:val="24"/>
        </w:rPr>
        <w:t>「長輩第二個家為核心，引進世代交流觀念」，彰濱護理之家也設有兒童遊戲區，鼓勵家屬抱著小孫子常回來陪伴曾祖父、曾祖母；並邀各機關學校、民間團體來當志工帶領各項活動，如卡拉</w:t>
      </w:r>
      <w:r w:rsidRPr="005D133D">
        <w:rPr>
          <w:rFonts w:ascii="Times New Roman" w:eastAsia="標楷體" w:hAnsi="Times New Roman" w:hint="eastAsia"/>
          <w:color w:val="000000"/>
          <w:kern w:val="0"/>
          <w:szCs w:val="24"/>
        </w:rPr>
        <w:t>OK</w:t>
      </w:r>
      <w:r w:rsidRPr="005D133D">
        <w:rPr>
          <w:rFonts w:ascii="Times New Roman" w:eastAsia="標楷體" w:hAnsi="Times New Roman" w:hint="eastAsia"/>
          <w:color w:val="000000"/>
          <w:kern w:val="0"/>
          <w:szCs w:val="24"/>
        </w:rPr>
        <w:t>、節慶慶生、團康遊戲等，讓護理之家充滿陽光、歡笑。室內還有布置鹿港公車站牌，展示龍山寺、九曲巷等鹿港老照片，喚起住民兒時回憶。未來也將興建室外開心農場，讓住民體驗種菜樂趣。</w:t>
      </w:r>
    </w:p>
    <w:p w14:paraId="580FCFB3"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5.</w:t>
      </w:r>
      <w:r w:rsidRPr="005D133D">
        <w:rPr>
          <w:rFonts w:ascii="Times New Roman" w:eastAsia="標楷體" w:hAnsi="Times New Roman" w:hint="eastAsia"/>
          <w:color w:val="000000"/>
          <w:kern w:val="0"/>
          <w:szCs w:val="24"/>
        </w:rPr>
        <w:t>秀傳指出，為響應政府長照</w:t>
      </w:r>
      <w:r w:rsidRPr="005D133D">
        <w:rPr>
          <w:rFonts w:ascii="Times New Roman" w:eastAsia="標楷體" w:hAnsi="Times New Roman" w:hint="eastAsia"/>
          <w:color w:val="000000"/>
          <w:kern w:val="0"/>
          <w:szCs w:val="24"/>
        </w:rPr>
        <w:t>2.0</w:t>
      </w:r>
      <w:r w:rsidRPr="005D133D">
        <w:rPr>
          <w:rFonts w:ascii="Times New Roman" w:eastAsia="標楷體" w:hAnsi="Times New Roman" w:hint="eastAsia"/>
          <w:color w:val="000000"/>
          <w:kern w:val="0"/>
          <w:szCs w:val="24"/>
        </w:rPr>
        <w:t>政策，彰秀護理之家未來會轉型為長照機構法人，除了現有機構住宿式服務外，將提供居家式照顧，及社區式服務（如日間照顧）等，讓照護服務更完全，達到家庭、居家、社區到住宿式照顧的多元、整合連續性服務，促進長者健康福祉，提升老人生活品質。</w:t>
      </w:r>
    </w:p>
    <w:p w14:paraId="719FE6D5" w14:textId="77777777" w:rsidR="005D133D" w:rsidRPr="005D133D" w:rsidRDefault="005D133D" w:rsidP="005D133D">
      <w:pPr>
        <w:widowControl/>
        <w:snapToGrid w:val="0"/>
        <w:jc w:val="both"/>
        <w:rPr>
          <w:rFonts w:ascii="Times New Roman" w:eastAsia="標楷體" w:hAnsi="Times New Roman"/>
          <w:color w:val="000000"/>
          <w:kern w:val="0"/>
          <w:szCs w:val="24"/>
        </w:rPr>
      </w:pPr>
    </w:p>
    <w:p w14:paraId="1E676D4C"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三、仁馨樂活園區</w:t>
      </w:r>
    </w:p>
    <w:p w14:paraId="00D8B017"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（一）關於護理之家</w:t>
      </w:r>
    </w:p>
    <w:p w14:paraId="13E80DAB"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1.</w:t>
      </w:r>
      <w:r w:rsidRPr="005D133D">
        <w:rPr>
          <w:rFonts w:ascii="Times New Roman" w:eastAsia="標楷體" w:hAnsi="Times New Roman" w:hint="eastAsia"/>
          <w:color w:val="000000"/>
          <w:kern w:val="0"/>
          <w:szCs w:val="24"/>
        </w:rPr>
        <w:t>理念：一起打造長照迪士尼。</w:t>
      </w:r>
    </w:p>
    <w:p w14:paraId="48610C26"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2.</w:t>
      </w:r>
      <w:r w:rsidRPr="005D133D">
        <w:rPr>
          <w:rFonts w:ascii="Times New Roman" w:eastAsia="標楷體" w:hAnsi="Times New Roman" w:hint="eastAsia"/>
          <w:color w:val="000000"/>
          <w:kern w:val="0"/>
          <w:szCs w:val="24"/>
        </w:rPr>
        <w:t>療癒菜園、動物輔療</w:t>
      </w:r>
    </w:p>
    <w:p w14:paraId="4E1BE788"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3.</w:t>
      </w:r>
      <w:r w:rsidRPr="005D133D">
        <w:rPr>
          <w:rFonts w:ascii="Times New Roman" w:eastAsia="標楷體" w:hAnsi="Times New Roman" w:hint="eastAsia"/>
          <w:color w:val="000000"/>
          <w:kern w:val="0"/>
          <w:szCs w:val="24"/>
        </w:rPr>
        <w:t>急性期治療後尚未痊癒，仍需身心復健者。如：中風、腦、脊椎神經疾病或骨骼關節疾病或術後等罹患慢性病需長期照護者、行動不便需人照料者、生活不能自理者</w:t>
      </w:r>
    </w:p>
    <w:p w14:paraId="0689042D" w14:textId="3D70775A" w:rsidR="008E336C" w:rsidRPr="007D7E67"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4.</w:t>
      </w:r>
      <w:r w:rsidRPr="005D133D">
        <w:rPr>
          <w:rFonts w:ascii="Times New Roman" w:eastAsia="標楷體" w:hAnsi="Times New Roman" w:hint="eastAsia"/>
          <w:color w:val="000000"/>
          <w:kern w:val="0"/>
          <w:szCs w:val="24"/>
        </w:rPr>
        <w:t>服務項目：專業護理照護、日常生活照顧、光田醫師巡診、生活自立訓練、復健治療計畫、飲食營養計畫、文康休閒活動、多元輔助療法、住院溫馨關懷、社會資源連結、陪伴就醫服務、家庭樂活活動我覺得和經營幼兒園的的理念差不多！環境、醫療、友善是考慮的點，不論是工作人員或住民、家屬。這次吃好、住好，身心靈收穫滿滿！</w:t>
      </w:r>
    </w:p>
    <w:p w14:paraId="191D663E" w14:textId="6C1C0D7A" w:rsidR="008E336C" w:rsidRPr="007D7E67" w:rsidRDefault="00F33212" w:rsidP="007D7E67">
      <w:pPr>
        <w:widowControl/>
        <w:snapToGrid w:val="0"/>
        <w:jc w:val="both"/>
        <w:rPr>
          <w:rFonts w:ascii="Times New Roman" w:eastAsia="標楷體" w:hAnsi="Times New Roman"/>
          <w:b/>
          <w:bCs/>
          <w:color w:val="000000"/>
          <w:kern w:val="0"/>
          <w:sz w:val="28"/>
          <w:szCs w:val="28"/>
          <w:shd w:val="pct15" w:color="auto" w:fill="FFFFFF"/>
        </w:rPr>
      </w:pPr>
      <w:r w:rsidRPr="007D7E67">
        <w:rPr>
          <w:rFonts w:ascii="Times New Roman" w:eastAsia="標楷體" w:hAnsi="Times New Roman"/>
          <w:b/>
          <w:bCs/>
          <w:color w:val="000000"/>
          <w:kern w:val="0"/>
          <w:sz w:val="28"/>
          <w:szCs w:val="28"/>
          <w:shd w:val="pct15" w:color="auto" w:fill="FFFFFF"/>
        </w:rPr>
        <w:t>人員</w:t>
      </w:r>
      <w:r w:rsidRPr="007D7E67">
        <w:rPr>
          <w:rFonts w:ascii="Times New Roman" w:eastAsia="標楷體" w:hAnsi="Times New Roman"/>
          <w:b/>
          <w:bCs/>
          <w:color w:val="000000"/>
          <w:kern w:val="0"/>
          <w:sz w:val="28"/>
          <w:szCs w:val="28"/>
          <w:shd w:val="pct15" w:color="auto" w:fill="FFFFFF"/>
        </w:rPr>
        <w:t>10</w:t>
      </w:r>
    </w:p>
    <w:p w14:paraId="0E0FA8E0" w14:textId="77777777"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 xml:space="preserve">  </w:t>
      </w:r>
      <w:r w:rsidRPr="005D133D">
        <w:rPr>
          <w:rFonts w:ascii="Times New Roman" w:eastAsia="標楷體" w:hAnsi="Times New Roman" w:hint="eastAsia"/>
          <w:color w:val="000000"/>
          <w:kern w:val="0"/>
          <w:szCs w:val="24"/>
        </w:rPr>
        <w:t>本次校外教學參訪三間機構，整體而言，廣大的園區、空間明亮、乾淨以及擁有大片的落地窗，不論在軟硬體設備都可以看出機構用心為長者打造一個高齡友善安全的舒適環境。</w:t>
      </w:r>
    </w:p>
    <w:p w14:paraId="09CE5E3D" w14:textId="2EC87773" w:rsidR="005D133D" w:rsidRPr="005D133D" w:rsidRDefault="005D133D" w:rsidP="005D133D">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 xml:space="preserve">  </w:t>
      </w:r>
      <w:r w:rsidRPr="005D133D">
        <w:rPr>
          <w:rFonts w:ascii="Times New Roman" w:eastAsia="標楷體" w:hAnsi="Times New Roman" w:hint="eastAsia"/>
          <w:color w:val="000000"/>
          <w:kern w:val="0"/>
          <w:szCs w:val="24"/>
        </w:rPr>
        <w:t>此次參訪，看到有別於傳統制式的領域，而是突破透過環境設計色彩及空間的運用，充滿著活力有朝氣，老也可以如此的快樂。除此之外，跨團隊的合作，護理、照服員、醫師、營養、復能及整合的訓練，提升整體機能，並都有醫院為後盾，提供完善的醫療服務。</w:t>
      </w:r>
    </w:p>
    <w:p w14:paraId="543F7725" w14:textId="53EFF077" w:rsidR="003F0280" w:rsidRPr="007D7E67" w:rsidRDefault="005D133D" w:rsidP="007D7E67">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 xml:space="preserve">  </w:t>
      </w:r>
      <w:r w:rsidRPr="005D133D">
        <w:rPr>
          <w:rFonts w:ascii="Times New Roman" w:eastAsia="標楷體" w:hAnsi="Times New Roman" w:hint="eastAsia"/>
          <w:color w:val="000000"/>
          <w:kern w:val="0"/>
          <w:szCs w:val="24"/>
        </w:rPr>
        <w:t>藉由此次參訪也讓我思考可以再多為長者做些什麼，增加復能，延緩老化，以及想要改善硬體設備</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或許很困難，要經過醫院的同意</w:t>
      </w:r>
      <w:r w:rsidRPr="005D133D">
        <w:rPr>
          <w:rFonts w:ascii="Times New Roman" w:eastAsia="標楷體" w:hAnsi="Times New Roman" w:hint="eastAsia"/>
          <w:color w:val="000000"/>
          <w:kern w:val="0"/>
          <w:szCs w:val="24"/>
        </w:rPr>
        <w:t>)</w:t>
      </w:r>
      <w:r w:rsidRPr="005D133D">
        <w:rPr>
          <w:rFonts w:ascii="Times New Roman" w:eastAsia="標楷體" w:hAnsi="Times New Roman" w:hint="eastAsia"/>
          <w:color w:val="000000"/>
          <w:kern w:val="0"/>
          <w:szCs w:val="24"/>
        </w:rPr>
        <w:t>。最後，感謝學校及老師，此次的參訪活動，受益良多</w:t>
      </w:r>
      <w:r w:rsidR="00F33212" w:rsidRPr="007D7E67">
        <w:rPr>
          <w:rFonts w:ascii="Times New Roman" w:eastAsia="標楷體" w:hAnsi="Times New Roman"/>
          <w:color w:val="000000"/>
          <w:kern w:val="0"/>
          <w:szCs w:val="24"/>
        </w:rPr>
        <w:t xml:space="preserve"> </w:t>
      </w:r>
    </w:p>
    <w:p w14:paraId="3C88A904" w14:textId="77777777" w:rsidR="008E336C" w:rsidRPr="007D7E67" w:rsidRDefault="008E336C" w:rsidP="007D7E67">
      <w:pPr>
        <w:widowControl/>
        <w:snapToGrid w:val="0"/>
        <w:jc w:val="both"/>
        <w:rPr>
          <w:rFonts w:ascii="Times New Roman" w:eastAsia="標楷體" w:hAnsi="Times New Roman"/>
          <w:color w:val="000000"/>
          <w:kern w:val="0"/>
          <w:szCs w:val="24"/>
        </w:rPr>
      </w:pPr>
    </w:p>
    <w:p w14:paraId="71D0BEE6" w14:textId="0968D149" w:rsidR="008E336C" w:rsidRPr="007D7E67" w:rsidRDefault="00764C68" w:rsidP="007D7E67">
      <w:pPr>
        <w:widowControl/>
        <w:snapToGrid w:val="0"/>
        <w:jc w:val="both"/>
        <w:rPr>
          <w:rFonts w:ascii="Times New Roman" w:eastAsia="標楷體" w:hAnsi="Times New Roman"/>
          <w:b/>
          <w:bCs/>
          <w:color w:val="000000"/>
          <w:kern w:val="0"/>
          <w:sz w:val="28"/>
          <w:szCs w:val="28"/>
          <w:shd w:val="pct15" w:color="auto" w:fill="FFFFFF"/>
        </w:rPr>
      </w:pPr>
      <w:r w:rsidRPr="007D7E67">
        <w:rPr>
          <w:rFonts w:ascii="Times New Roman" w:eastAsia="標楷體" w:hAnsi="Times New Roman"/>
          <w:b/>
          <w:bCs/>
          <w:color w:val="000000"/>
          <w:kern w:val="0"/>
          <w:sz w:val="28"/>
          <w:szCs w:val="28"/>
          <w:shd w:val="pct15" w:color="auto" w:fill="FFFFFF"/>
        </w:rPr>
        <w:t>人員</w:t>
      </w:r>
      <w:r w:rsidRPr="007D7E67">
        <w:rPr>
          <w:rFonts w:ascii="Times New Roman" w:eastAsia="標楷體" w:hAnsi="Times New Roman"/>
          <w:b/>
          <w:bCs/>
          <w:color w:val="000000"/>
          <w:kern w:val="0"/>
          <w:sz w:val="28"/>
          <w:szCs w:val="28"/>
          <w:shd w:val="pct15" w:color="auto" w:fill="FFFFFF"/>
        </w:rPr>
        <w:t>11</w:t>
      </w:r>
    </w:p>
    <w:p w14:paraId="21F2B0E7" w14:textId="3C0930B9" w:rsidR="007D7E67" w:rsidRPr="007D7E67" w:rsidRDefault="005D133D" w:rsidP="007D7E67">
      <w:pPr>
        <w:widowControl/>
        <w:snapToGrid w:val="0"/>
        <w:jc w:val="both"/>
        <w:rPr>
          <w:rFonts w:ascii="Times New Roman" w:eastAsia="標楷體" w:hAnsi="Times New Roman"/>
          <w:color w:val="000000"/>
          <w:kern w:val="0"/>
          <w:szCs w:val="24"/>
        </w:rPr>
      </w:pPr>
      <w:r w:rsidRPr="005D133D">
        <w:rPr>
          <w:rFonts w:ascii="Times New Roman" w:eastAsia="標楷體" w:hAnsi="Times New Roman" w:hint="eastAsia"/>
          <w:color w:val="000000"/>
          <w:kern w:val="0"/>
          <w:szCs w:val="24"/>
        </w:rPr>
        <w:t>這兩天參觀的內容，包含護理之家跟醫院的服務內容及硬體設備、環境等，都讓我印象非常的深刻，因為我本身也是護理之家的工作人員，所以不免俗的會跟自己所在的工作環境進行比較，發現這幾家醫院跟護理之家有幾個共同點，環境空間大、沒有什麼氣味、服務人員多、光線充足、硬體設備新穎，讓我看了有一些羨慕，因為我們護理之家成立已經</w:t>
      </w:r>
      <w:r w:rsidRPr="005D133D">
        <w:rPr>
          <w:rFonts w:ascii="Times New Roman" w:eastAsia="標楷體" w:hAnsi="Times New Roman" w:hint="eastAsia"/>
          <w:color w:val="000000"/>
          <w:kern w:val="0"/>
          <w:szCs w:val="24"/>
        </w:rPr>
        <w:t>10</w:t>
      </w:r>
      <w:r w:rsidRPr="005D133D">
        <w:rPr>
          <w:rFonts w:ascii="Times New Roman" w:eastAsia="標楷體" w:hAnsi="Times New Roman" w:hint="eastAsia"/>
          <w:color w:val="000000"/>
          <w:kern w:val="0"/>
          <w:szCs w:val="24"/>
        </w:rPr>
        <w:t>幾年了，所以硬體設備比較老舊，而且建築的關係，加上地緣天氣的因素，所以採光不太理想，不過經過這一次的參訪，讓我有一些想法，可以帶回去給我現在服務的單位一些觀念上的討論，也希望可以提供更完善、更好的服務，也謝謝陳老師的安排，讓我們這兩天一夜得以順利。</w:t>
      </w:r>
    </w:p>
    <w:p w14:paraId="77A4429B" w14:textId="6ADA8352" w:rsidR="003F0280" w:rsidRPr="005D133D" w:rsidRDefault="00764C68" w:rsidP="007D7E67">
      <w:pPr>
        <w:widowControl/>
        <w:snapToGrid w:val="0"/>
        <w:jc w:val="both"/>
        <w:rPr>
          <w:rFonts w:ascii="Times New Roman" w:eastAsia="標楷體" w:hAnsi="Times New Roman"/>
          <w:b/>
          <w:bCs/>
          <w:color w:val="000000"/>
          <w:kern w:val="0"/>
          <w:sz w:val="28"/>
          <w:szCs w:val="28"/>
          <w:shd w:val="pct15" w:color="auto" w:fill="FFFFFF"/>
        </w:rPr>
      </w:pPr>
      <w:r w:rsidRPr="007D7E67">
        <w:rPr>
          <w:rFonts w:ascii="Times New Roman" w:eastAsia="標楷體" w:hAnsi="Times New Roman"/>
          <w:b/>
          <w:bCs/>
          <w:color w:val="000000"/>
          <w:kern w:val="0"/>
          <w:sz w:val="28"/>
          <w:szCs w:val="28"/>
          <w:shd w:val="pct15" w:color="auto" w:fill="FFFFFF"/>
        </w:rPr>
        <w:t>人員</w:t>
      </w:r>
      <w:r w:rsidRPr="007D7E67">
        <w:rPr>
          <w:rFonts w:ascii="Times New Roman" w:eastAsia="標楷體" w:hAnsi="Times New Roman"/>
          <w:b/>
          <w:bCs/>
          <w:color w:val="000000"/>
          <w:kern w:val="0"/>
          <w:sz w:val="28"/>
          <w:szCs w:val="28"/>
          <w:shd w:val="pct15" w:color="auto" w:fill="FFFFFF"/>
        </w:rPr>
        <w:t>12</w:t>
      </w:r>
    </w:p>
    <w:p w14:paraId="4DB39BEA" w14:textId="77777777" w:rsidR="005D133D" w:rsidRPr="005D133D" w:rsidRDefault="005D133D" w:rsidP="005D133D">
      <w:pPr>
        <w:rPr>
          <w:rFonts w:ascii="Times New Roman" w:eastAsia="標楷體" w:hAnsi="Times New Roman"/>
          <w:color w:val="000000"/>
          <w:kern w:val="0"/>
          <w:szCs w:val="24"/>
        </w:rPr>
      </w:pPr>
      <w:r w:rsidRPr="005D133D">
        <w:rPr>
          <w:rFonts w:ascii="Times New Roman" w:eastAsia="標楷體" w:hAnsi="Times New Roman"/>
          <w:color w:val="000000"/>
          <w:kern w:val="0"/>
          <w:szCs w:val="24"/>
        </w:rPr>
        <w:t>10/31-11/1</w:t>
      </w:r>
      <w:r w:rsidRPr="005D133D">
        <w:rPr>
          <w:rFonts w:ascii="Times New Roman" w:eastAsia="標楷體" w:hAnsi="Times New Roman" w:hint="eastAsia"/>
          <w:color w:val="000000"/>
          <w:kern w:val="0"/>
          <w:szCs w:val="24"/>
        </w:rPr>
        <w:t>日學校安排機構參訪活動，由於老師妥善規劃及準備工作週全，加上院區的用心接待，此次參訪行程控制妥當、導覧及座談內容充實的一次參訪活動，讓我們看到不同類型不同經營模式與照顧服務，觀察集團照顧理念並了解每間長照機構的設備及不同的輔具使用及收費方式等，獲得很大的收穫與知識。</w:t>
      </w:r>
    </w:p>
    <w:p w14:paraId="6073D555" w14:textId="77777777" w:rsidR="008E336C" w:rsidRPr="005D133D" w:rsidRDefault="008E336C" w:rsidP="007D7E67">
      <w:pPr>
        <w:widowControl/>
        <w:snapToGrid w:val="0"/>
        <w:jc w:val="both"/>
        <w:rPr>
          <w:rFonts w:ascii="Times New Roman" w:eastAsia="標楷體" w:hAnsi="Times New Roman"/>
          <w:color w:val="000000"/>
          <w:kern w:val="0"/>
          <w:szCs w:val="24"/>
        </w:rPr>
      </w:pPr>
    </w:p>
    <w:p w14:paraId="24C03203" w14:textId="3212BCFE" w:rsidR="00C71D64" w:rsidRDefault="00C71D64">
      <w:pPr>
        <w:widowControl/>
        <w:rPr>
          <w:rFonts w:ascii="Times New Roman" w:eastAsia="標楷體" w:hAnsi="Times New Roman"/>
          <w:color w:val="000000"/>
          <w:kern w:val="0"/>
          <w:szCs w:val="24"/>
        </w:rPr>
      </w:pPr>
      <w:r>
        <w:rPr>
          <w:rFonts w:ascii="Times New Roman" w:eastAsia="標楷體" w:hAnsi="Times New Roman"/>
          <w:color w:val="000000"/>
          <w:kern w:val="0"/>
          <w:szCs w:val="24"/>
        </w:rPr>
        <w:br w:type="page"/>
      </w:r>
    </w:p>
    <w:p w14:paraId="76B907AB" w14:textId="77777777" w:rsidR="00C71D64" w:rsidRDefault="00C71D64" w:rsidP="00C71D64">
      <w:r>
        <w:rPr>
          <w:rFonts w:ascii="Arial Unicode MS" w:eastAsia="Arial Unicode MS" w:hAnsi="Arial Unicode MS" w:cs="Arial Unicode MS"/>
          <w:szCs w:val="24"/>
          <w:highlight w:val="white"/>
        </w:rPr>
        <w:t>（一）活動內容的滿意度</w:t>
      </w:r>
    </w:p>
    <w:p w14:paraId="33682E19" w14:textId="77777777" w:rsidR="00C71D64" w:rsidRDefault="00C71D64" w:rsidP="00C71D64">
      <w:r>
        <w:rPr>
          <w:noProof/>
        </w:rPr>
        <w:drawing>
          <wp:inline distT="114300" distB="114300" distL="114300" distR="114300" wp14:anchorId="218C3198" wp14:editId="6C2D4998">
            <wp:extent cx="5372735" cy="2069963"/>
            <wp:effectExtent l="0" t="0" r="0" b="6985"/>
            <wp:docPr id="2" name="image2.png" descr="表單回應圖表。題目：1.本次活動讓您更瞭解機構（業界）提供足夠的產業趨勢資訊。回應數：13 則回應。"/>
            <wp:cNvGraphicFramePr/>
            <a:graphic xmlns:a="http://schemas.openxmlformats.org/drawingml/2006/main">
              <a:graphicData uri="http://schemas.openxmlformats.org/drawingml/2006/picture">
                <pic:pic xmlns:pic="http://schemas.openxmlformats.org/drawingml/2006/picture">
                  <pic:nvPicPr>
                    <pic:cNvPr id="0" name="image2.png" descr="表單回應圖表。題目：1.本次活動讓您更瞭解機構（業界）提供足夠的產業趨勢資訊。回應數：13 則回應。"/>
                    <pic:cNvPicPr preferRelativeResize="0"/>
                  </pic:nvPicPr>
                  <pic:blipFill>
                    <a:blip r:embed="rId21"/>
                    <a:srcRect/>
                    <a:stretch>
                      <a:fillRect/>
                    </a:stretch>
                  </pic:blipFill>
                  <pic:spPr>
                    <a:xfrm>
                      <a:off x="0" y="0"/>
                      <a:ext cx="5382860" cy="2073864"/>
                    </a:xfrm>
                    <a:prstGeom prst="rect">
                      <a:avLst/>
                    </a:prstGeom>
                    <a:ln/>
                  </pic:spPr>
                </pic:pic>
              </a:graphicData>
            </a:graphic>
          </wp:inline>
        </w:drawing>
      </w:r>
      <w:r>
        <w:rPr>
          <w:noProof/>
        </w:rPr>
        <w:drawing>
          <wp:inline distT="114300" distB="114300" distL="114300" distR="114300" wp14:anchorId="2112ED17" wp14:editId="72F94C58">
            <wp:extent cx="5272354" cy="1932305"/>
            <wp:effectExtent l="0" t="0" r="5080" b="0"/>
            <wp:docPr id="3" name="image3.png" descr="表單回應圖表。題目：2.本次活動讓您更瞭解企業對人才需求的說明清楚。回應數：13 則回應。"/>
            <wp:cNvGraphicFramePr/>
            <a:graphic xmlns:a="http://schemas.openxmlformats.org/drawingml/2006/main">
              <a:graphicData uri="http://schemas.openxmlformats.org/drawingml/2006/picture">
                <pic:pic xmlns:pic="http://schemas.openxmlformats.org/drawingml/2006/picture">
                  <pic:nvPicPr>
                    <pic:cNvPr id="0" name="image3.png" descr="表單回應圖表。題目：2.本次活動讓您更瞭解企業對人才需求的說明清楚。回應數：13 則回應。"/>
                    <pic:cNvPicPr preferRelativeResize="0"/>
                  </pic:nvPicPr>
                  <pic:blipFill>
                    <a:blip r:embed="rId22"/>
                    <a:srcRect/>
                    <a:stretch>
                      <a:fillRect/>
                    </a:stretch>
                  </pic:blipFill>
                  <pic:spPr>
                    <a:xfrm>
                      <a:off x="0" y="0"/>
                      <a:ext cx="5280516" cy="1935296"/>
                    </a:xfrm>
                    <a:prstGeom prst="rect">
                      <a:avLst/>
                    </a:prstGeom>
                    <a:ln/>
                  </pic:spPr>
                </pic:pic>
              </a:graphicData>
            </a:graphic>
          </wp:inline>
        </w:drawing>
      </w:r>
      <w:r>
        <w:rPr>
          <w:noProof/>
        </w:rPr>
        <w:drawing>
          <wp:inline distT="114300" distB="114300" distL="114300" distR="114300" wp14:anchorId="19F59C33" wp14:editId="66936BD8">
            <wp:extent cx="5379073" cy="2031365"/>
            <wp:effectExtent l="0" t="0" r="0" b="6985"/>
            <wp:docPr id="5" name="image5.png" descr="表單回應圖表。題目：3.本次活動讓您更了解企業的文化及環境。回應數：13 則回應。"/>
            <wp:cNvGraphicFramePr/>
            <a:graphic xmlns:a="http://schemas.openxmlformats.org/drawingml/2006/main">
              <a:graphicData uri="http://schemas.openxmlformats.org/drawingml/2006/picture">
                <pic:pic xmlns:pic="http://schemas.openxmlformats.org/drawingml/2006/picture">
                  <pic:nvPicPr>
                    <pic:cNvPr id="0" name="image5.png" descr="表單回應圖表。題目：3.本次活動讓您更了解企業的文化及環境。回應數：13 則回應。"/>
                    <pic:cNvPicPr preferRelativeResize="0"/>
                  </pic:nvPicPr>
                  <pic:blipFill>
                    <a:blip r:embed="rId23"/>
                    <a:srcRect/>
                    <a:stretch>
                      <a:fillRect/>
                    </a:stretch>
                  </pic:blipFill>
                  <pic:spPr>
                    <a:xfrm>
                      <a:off x="0" y="0"/>
                      <a:ext cx="5388624" cy="2034972"/>
                    </a:xfrm>
                    <a:prstGeom prst="rect">
                      <a:avLst/>
                    </a:prstGeom>
                    <a:ln/>
                  </pic:spPr>
                </pic:pic>
              </a:graphicData>
            </a:graphic>
          </wp:inline>
        </w:drawing>
      </w:r>
      <w:r>
        <w:rPr>
          <w:noProof/>
        </w:rPr>
        <w:drawing>
          <wp:inline distT="114300" distB="114300" distL="114300" distR="114300" wp14:anchorId="12395861" wp14:editId="3D004E31">
            <wp:extent cx="5731200" cy="2413000"/>
            <wp:effectExtent l="0" t="0" r="0" b="0"/>
            <wp:docPr id="8" name="image9.png" descr="表單回應圖表。題目：4.本次活動讓您更瞭解在課程學習的幫助。回應數：13 則回應。"/>
            <wp:cNvGraphicFramePr/>
            <a:graphic xmlns:a="http://schemas.openxmlformats.org/drawingml/2006/main">
              <a:graphicData uri="http://schemas.openxmlformats.org/drawingml/2006/picture">
                <pic:pic xmlns:pic="http://schemas.openxmlformats.org/drawingml/2006/picture">
                  <pic:nvPicPr>
                    <pic:cNvPr id="0" name="image9.png" descr="表單回應圖表。題目：4.本次活動讓您更瞭解在課程學習的幫助。回應數：13 則回應。"/>
                    <pic:cNvPicPr preferRelativeResize="0"/>
                  </pic:nvPicPr>
                  <pic:blipFill>
                    <a:blip r:embed="rId24"/>
                    <a:srcRect/>
                    <a:stretch>
                      <a:fillRect/>
                    </a:stretch>
                  </pic:blipFill>
                  <pic:spPr>
                    <a:xfrm>
                      <a:off x="0" y="0"/>
                      <a:ext cx="5731200" cy="2413000"/>
                    </a:xfrm>
                    <a:prstGeom prst="rect">
                      <a:avLst/>
                    </a:prstGeom>
                    <a:ln/>
                  </pic:spPr>
                </pic:pic>
              </a:graphicData>
            </a:graphic>
          </wp:inline>
        </w:drawing>
      </w:r>
    </w:p>
    <w:p w14:paraId="3EBD3C0A" w14:textId="77777777" w:rsidR="00C71D64" w:rsidRDefault="00C71D64" w:rsidP="00C71D64"/>
    <w:p w14:paraId="7CB525FE" w14:textId="77777777" w:rsidR="00C71D64" w:rsidRDefault="00C71D64" w:rsidP="00C71D64">
      <w:r>
        <w:rPr>
          <w:noProof/>
        </w:rPr>
        <w:drawing>
          <wp:inline distT="114300" distB="114300" distL="114300" distR="114300" wp14:anchorId="4FC4762E" wp14:editId="77A97E56">
            <wp:extent cx="5128895" cy="2024243"/>
            <wp:effectExtent l="0" t="0" r="0" b="0"/>
            <wp:docPr id="10" name="image10.png" descr="表單回應圖表。題目：5.參與本次企業參訪，對您影響最深為下列何者？。回應數：13 則回應。"/>
            <wp:cNvGraphicFramePr/>
            <a:graphic xmlns:a="http://schemas.openxmlformats.org/drawingml/2006/main">
              <a:graphicData uri="http://schemas.openxmlformats.org/drawingml/2006/picture">
                <pic:pic xmlns:pic="http://schemas.openxmlformats.org/drawingml/2006/picture">
                  <pic:nvPicPr>
                    <pic:cNvPr id="0" name="image10.png" descr="表單回應圖表。題目：5.參與本次企業參訪，對您影響最深為下列何者？。回應數：13 則回應。"/>
                    <pic:cNvPicPr preferRelativeResize="0"/>
                  </pic:nvPicPr>
                  <pic:blipFill>
                    <a:blip r:embed="rId25"/>
                    <a:srcRect/>
                    <a:stretch>
                      <a:fillRect/>
                    </a:stretch>
                  </pic:blipFill>
                  <pic:spPr>
                    <a:xfrm>
                      <a:off x="0" y="0"/>
                      <a:ext cx="5133926" cy="2026228"/>
                    </a:xfrm>
                    <a:prstGeom prst="rect">
                      <a:avLst/>
                    </a:prstGeom>
                    <a:ln/>
                  </pic:spPr>
                </pic:pic>
              </a:graphicData>
            </a:graphic>
          </wp:inline>
        </w:drawing>
      </w:r>
    </w:p>
    <w:p w14:paraId="70D19040" w14:textId="77777777" w:rsidR="00C71D64" w:rsidRDefault="00C71D64" w:rsidP="00C71D64">
      <w:pPr>
        <w:rPr>
          <w:szCs w:val="24"/>
          <w:highlight w:val="white"/>
        </w:rPr>
      </w:pPr>
      <w:r>
        <w:rPr>
          <w:rFonts w:ascii="Arial Unicode MS" w:eastAsia="Arial Unicode MS" w:hAnsi="Arial Unicode MS" w:cs="Arial Unicode MS"/>
          <w:szCs w:val="24"/>
          <w:highlight w:val="white"/>
        </w:rPr>
        <w:t>（二）活動整體滿意度</w:t>
      </w:r>
    </w:p>
    <w:p w14:paraId="3297E2F5" w14:textId="77777777" w:rsidR="00C71D64" w:rsidRDefault="00C71D64" w:rsidP="00C71D64">
      <w:pPr>
        <w:rPr>
          <w:szCs w:val="24"/>
          <w:highlight w:val="white"/>
        </w:rPr>
      </w:pPr>
      <w:r>
        <w:rPr>
          <w:noProof/>
          <w:szCs w:val="24"/>
          <w:highlight w:val="white"/>
        </w:rPr>
        <w:drawing>
          <wp:inline distT="114300" distB="114300" distL="114300" distR="114300" wp14:anchorId="188CC01E" wp14:editId="67155E15">
            <wp:extent cx="5242560" cy="1981200"/>
            <wp:effectExtent l="0" t="0" r="0" b="0"/>
            <wp:docPr id="7" name="image6.png" descr="表單回應圖表。題目：1.本次活動的宣傳讓您充分瞭解活動之內容與目的。回應數：13 則回應。"/>
            <wp:cNvGraphicFramePr/>
            <a:graphic xmlns:a="http://schemas.openxmlformats.org/drawingml/2006/main">
              <a:graphicData uri="http://schemas.openxmlformats.org/drawingml/2006/picture">
                <pic:pic xmlns:pic="http://schemas.openxmlformats.org/drawingml/2006/picture">
                  <pic:nvPicPr>
                    <pic:cNvPr id="0" name="image6.png" descr="表單回應圖表。題目：1.本次活動的宣傳讓您充分瞭解活動之內容與目的。回應數：13 則回應。"/>
                    <pic:cNvPicPr preferRelativeResize="0"/>
                  </pic:nvPicPr>
                  <pic:blipFill>
                    <a:blip r:embed="rId26"/>
                    <a:srcRect/>
                    <a:stretch>
                      <a:fillRect/>
                    </a:stretch>
                  </pic:blipFill>
                  <pic:spPr>
                    <a:xfrm>
                      <a:off x="0" y="0"/>
                      <a:ext cx="5248286" cy="1983364"/>
                    </a:xfrm>
                    <a:prstGeom prst="rect">
                      <a:avLst/>
                    </a:prstGeom>
                    <a:ln/>
                  </pic:spPr>
                </pic:pic>
              </a:graphicData>
            </a:graphic>
          </wp:inline>
        </w:drawing>
      </w:r>
    </w:p>
    <w:p w14:paraId="07EAA6A7" w14:textId="77777777" w:rsidR="00C71D64" w:rsidRDefault="00C71D64" w:rsidP="00C71D64">
      <w:pPr>
        <w:rPr>
          <w:szCs w:val="24"/>
          <w:highlight w:val="white"/>
        </w:rPr>
      </w:pPr>
      <w:r>
        <w:rPr>
          <w:noProof/>
          <w:szCs w:val="24"/>
          <w:highlight w:val="white"/>
        </w:rPr>
        <w:drawing>
          <wp:inline distT="114300" distB="114300" distL="114300" distR="114300" wp14:anchorId="7076029C" wp14:editId="34BA8992">
            <wp:extent cx="5380355" cy="2153783"/>
            <wp:effectExtent l="0" t="0" r="0" b="0"/>
            <wp:docPr id="11" name="image11.png" descr="表單回應圖表。題目：2.本次參訪說明人員表達清晰 、有條。回應數：13 則回應。"/>
            <wp:cNvGraphicFramePr/>
            <a:graphic xmlns:a="http://schemas.openxmlformats.org/drawingml/2006/main">
              <a:graphicData uri="http://schemas.openxmlformats.org/drawingml/2006/picture">
                <pic:pic xmlns:pic="http://schemas.openxmlformats.org/drawingml/2006/picture">
                  <pic:nvPicPr>
                    <pic:cNvPr id="0" name="image11.png" descr="表單回應圖表。題目：2.本次參訪說明人員表達清晰 、有條。回應數：13 則回應。"/>
                    <pic:cNvPicPr preferRelativeResize="0"/>
                  </pic:nvPicPr>
                  <pic:blipFill>
                    <a:blip r:embed="rId27"/>
                    <a:srcRect/>
                    <a:stretch>
                      <a:fillRect/>
                    </a:stretch>
                  </pic:blipFill>
                  <pic:spPr>
                    <a:xfrm>
                      <a:off x="0" y="0"/>
                      <a:ext cx="5383106" cy="2154884"/>
                    </a:xfrm>
                    <a:prstGeom prst="rect">
                      <a:avLst/>
                    </a:prstGeom>
                    <a:ln/>
                  </pic:spPr>
                </pic:pic>
              </a:graphicData>
            </a:graphic>
          </wp:inline>
        </w:drawing>
      </w:r>
    </w:p>
    <w:p w14:paraId="5007F962" w14:textId="77777777" w:rsidR="00C71D64" w:rsidRDefault="00C71D64" w:rsidP="00C71D64">
      <w:pPr>
        <w:rPr>
          <w:szCs w:val="24"/>
          <w:highlight w:val="white"/>
        </w:rPr>
      </w:pPr>
      <w:r>
        <w:rPr>
          <w:noProof/>
          <w:szCs w:val="24"/>
          <w:highlight w:val="white"/>
        </w:rPr>
        <w:drawing>
          <wp:inline distT="114300" distB="114300" distL="114300" distR="114300" wp14:anchorId="468AA359" wp14:editId="371FE3B2">
            <wp:extent cx="5494655" cy="2222363"/>
            <wp:effectExtent l="0" t="0" r="0" b="6985"/>
            <wp:docPr id="6" name="image8.png" descr="表單回應圖表。題目：3.本次活動的設備得宜。回應數：13 則回應。"/>
            <wp:cNvGraphicFramePr/>
            <a:graphic xmlns:a="http://schemas.openxmlformats.org/drawingml/2006/main">
              <a:graphicData uri="http://schemas.openxmlformats.org/drawingml/2006/picture">
                <pic:pic xmlns:pic="http://schemas.openxmlformats.org/drawingml/2006/picture">
                  <pic:nvPicPr>
                    <pic:cNvPr id="0" name="image8.png" descr="表單回應圖表。題目：3.本次活動的設備得宜。回應數：13 則回應。"/>
                    <pic:cNvPicPr preferRelativeResize="0"/>
                  </pic:nvPicPr>
                  <pic:blipFill>
                    <a:blip r:embed="rId28"/>
                    <a:srcRect/>
                    <a:stretch>
                      <a:fillRect/>
                    </a:stretch>
                  </pic:blipFill>
                  <pic:spPr>
                    <a:xfrm>
                      <a:off x="0" y="0"/>
                      <a:ext cx="5497415" cy="2223479"/>
                    </a:xfrm>
                    <a:prstGeom prst="rect">
                      <a:avLst/>
                    </a:prstGeom>
                    <a:ln/>
                  </pic:spPr>
                </pic:pic>
              </a:graphicData>
            </a:graphic>
          </wp:inline>
        </w:drawing>
      </w:r>
    </w:p>
    <w:p w14:paraId="5CF6FE97" w14:textId="77777777" w:rsidR="00C71D64" w:rsidRDefault="00C71D64" w:rsidP="00C71D64">
      <w:pPr>
        <w:rPr>
          <w:szCs w:val="24"/>
          <w:highlight w:val="white"/>
        </w:rPr>
      </w:pPr>
      <w:r>
        <w:rPr>
          <w:noProof/>
          <w:szCs w:val="24"/>
          <w:highlight w:val="white"/>
        </w:rPr>
        <w:drawing>
          <wp:inline distT="114300" distB="114300" distL="114300" distR="114300" wp14:anchorId="30D6956F" wp14:editId="2C480740">
            <wp:extent cx="5471795" cy="2214743"/>
            <wp:effectExtent l="0" t="0" r="0" b="0"/>
            <wp:docPr id="9" name="image7.png" descr="表單回應圖表。題目：4.本次活動時間選擇適當。回應數：13 則回應。"/>
            <wp:cNvGraphicFramePr/>
            <a:graphic xmlns:a="http://schemas.openxmlformats.org/drawingml/2006/main">
              <a:graphicData uri="http://schemas.openxmlformats.org/drawingml/2006/picture">
                <pic:pic xmlns:pic="http://schemas.openxmlformats.org/drawingml/2006/picture">
                  <pic:nvPicPr>
                    <pic:cNvPr id="0" name="image7.png" descr="表單回應圖表。題目：4.本次活動時間選擇適當。回應數：13 則回應。"/>
                    <pic:cNvPicPr preferRelativeResize="0"/>
                  </pic:nvPicPr>
                  <pic:blipFill>
                    <a:blip r:embed="rId29"/>
                    <a:srcRect/>
                    <a:stretch>
                      <a:fillRect/>
                    </a:stretch>
                  </pic:blipFill>
                  <pic:spPr>
                    <a:xfrm>
                      <a:off x="0" y="0"/>
                      <a:ext cx="5476940" cy="2216825"/>
                    </a:xfrm>
                    <a:prstGeom prst="rect">
                      <a:avLst/>
                    </a:prstGeom>
                    <a:ln/>
                  </pic:spPr>
                </pic:pic>
              </a:graphicData>
            </a:graphic>
          </wp:inline>
        </w:drawing>
      </w:r>
    </w:p>
    <w:p w14:paraId="0A91C678" w14:textId="77777777" w:rsidR="00C71D64" w:rsidRDefault="00C71D64" w:rsidP="00C71D64">
      <w:pPr>
        <w:rPr>
          <w:szCs w:val="24"/>
          <w:highlight w:val="white"/>
        </w:rPr>
      </w:pPr>
      <w:r>
        <w:rPr>
          <w:noProof/>
          <w:szCs w:val="24"/>
          <w:highlight w:val="white"/>
        </w:rPr>
        <w:drawing>
          <wp:inline distT="114300" distB="114300" distL="114300" distR="114300" wp14:anchorId="4290BE3E" wp14:editId="64FE8C5C">
            <wp:extent cx="5342255" cy="2123303"/>
            <wp:effectExtent l="0" t="0" r="0" b="0"/>
            <wp:docPr id="4" name="image4.png" descr="表單回應圖表。題目：5.本次活動工作人員的服務讓您滿意。回應數：13 則回應。"/>
            <wp:cNvGraphicFramePr/>
            <a:graphic xmlns:a="http://schemas.openxmlformats.org/drawingml/2006/main">
              <a:graphicData uri="http://schemas.openxmlformats.org/drawingml/2006/picture">
                <pic:pic xmlns:pic="http://schemas.openxmlformats.org/drawingml/2006/picture">
                  <pic:nvPicPr>
                    <pic:cNvPr id="0" name="image4.png" descr="表單回應圖表。題目：5.本次活動工作人員的服務讓您滿意。回應數：13 則回應。"/>
                    <pic:cNvPicPr preferRelativeResize="0"/>
                  </pic:nvPicPr>
                  <pic:blipFill>
                    <a:blip r:embed="rId30"/>
                    <a:srcRect/>
                    <a:stretch>
                      <a:fillRect/>
                    </a:stretch>
                  </pic:blipFill>
                  <pic:spPr>
                    <a:xfrm>
                      <a:off x="0" y="0"/>
                      <a:ext cx="5348718" cy="2125872"/>
                    </a:xfrm>
                    <a:prstGeom prst="rect">
                      <a:avLst/>
                    </a:prstGeom>
                    <a:ln/>
                  </pic:spPr>
                </pic:pic>
              </a:graphicData>
            </a:graphic>
          </wp:inline>
        </w:drawing>
      </w:r>
    </w:p>
    <w:p w14:paraId="15779461" w14:textId="77777777" w:rsidR="00C71D64" w:rsidRDefault="00C71D64" w:rsidP="00C71D64">
      <w:pPr>
        <w:rPr>
          <w:szCs w:val="24"/>
          <w:highlight w:val="white"/>
        </w:rPr>
      </w:pPr>
    </w:p>
    <w:p w14:paraId="27841C37" w14:textId="77777777" w:rsidR="00C71D64" w:rsidRDefault="00C71D64" w:rsidP="00C71D64">
      <w:pPr>
        <w:rPr>
          <w:szCs w:val="24"/>
          <w:highlight w:val="white"/>
        </w:rPr>
      </w:pPr>
      <w:r>
        <w:rPr>
          <w:rFonts w:ascii="Arial Unicode MS" w:eastAsia="Arial Unicode MS" w:hAnsi="Arial Unicode MS" w:cs="Arial Unicode MS"/>
          <w:szCs w:val="24"/>
          <w:highlight w:val="white"/>
        </w:rPr>
        <w:t>三 、  其他建議事項</w:t>
      </w:r>
    </w:p>
    <w:p w14:paraId="037B056F" w14:textId="77777777" w:rsidR="00C71D64" w:rsidRDefault="00C71D64" w:rsidP="00C71D64">
      <w:pPr>
        <w:rPr>
          <w:szCs w:val="24"/>
          <w:highlight w:val="white"/>
        </w:rPr>
      </w:pPr>
      <w:r>
        <w:rPr>
          <w:noProof/>
          <w:szCs w:val="24"/>
          <w:highlight w:val="white"/>
        </w:rPr>
        <w:drawing>
          <wp:inline distT="114300" distB="114300" distL="114300" distR="114300" wp14:anchorId="1E77374E" wp14:editId="5A4B778E">
            <wp:extent cx="5502275" cy="2638905"/>
            <wp:effectExtent l="0" t="0" r="3175" b="9525"/>
            <wp:docPr id="1" name="image1.png" descr="表單回應圖表。題目：其他建議事項。回應數：13 則回應。"/>
            <wp:cNvGraphicFramePr/>
            <a:graphic xmlns:a="http://schemas.openxmlformats.org/drawingml/2006/main">
              <a:graphicData uri="http://schemas.openxmlformats.org/drawingml/2006/picture">
                <pic:pic xmlns:pic="http://schemas.openxmlformats.org/drawingml/2006/picture">
                  <pic:nvPicPr>
                    <pic:cNvPr id="0" name="image1.png" descr="表單回應圖表。題目：其他建議事項。回應數：13 則回應。"/>
                    <pic:cNvPicPr preferRelativeResize="0"/>
                  </pic:nvPicPr>
                  <pic:blipFill>
                    <a:blip r:embed="rId31"/>
                    <a:srcRect/>
                    <a:stretch>
                      <a:fillRect/>
                    </a:stretch>
                  </pic:blipFill>
                  <pic:spPr>
                    <a:xfrm>
                      <a:off x="0" y="0"/>
                      <a:ext cx="5505567" cy="2640484"/>
                    </a:xfrm>
                    <a:prstGeom prst="rect">
                      <a:avLst/>
                    </a:prstGeom>
                    <a:ln/>
                  </pic:spPr>
                </pic:pic>
              </a:graphicData>
            </a:graphic>
          </wp:inline>
        </w:drawing>
      </w:r>
    </w:p>
    <w:p w14:paraId="13E93D15" w14:textId="77777777" w:rsidR="007D7E67" w:rsidRPr="00C71D64" w:rsidRDefault="007D7E67" w:rsidP="007D7E67">
      <w:pPr>
        <w:widowControl/>
        <w:snapToGrid w:val="0"/>
        <w:jc w:val="both"/>
        <w:rPr>
          <w:rFonts w:ascii="Times New Roman" w:eastAsia="標楷體" w:hAnsi="Times New Roman"/>
          <w:color w:val="000000"/>
          <w:kern w:val="0"/>
          <w:szCs w:val="24"/>
        </w:rPr>
      </w:pPr>
    </w:p>
    <w:sectPr w:rsidR="007D7E67" w:rsidRPr="00C71D64" w:rsidSect="002266DB">
      <w:pgSz w:w="11906" w:h="16838"/>
      <w:pgMar w:top="720" w:right="720" w:bottom="720" w:left="720" w:header="510"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0477C" w14:textId="77777777" w:rsidR="00237E2B" w:rsidRDefault="00237E2B" w:rsidP="00307A86">
      <w:r>
        <w:separator/>
      </w:r>
    </w:p>
  </w:endnote>
  <w:endnote w:type="continuationSeparator" w:id="0">
    <w:p w14:paraId="6FC28D34" w14:textId="77777777" w:rsidR="00237E2B" w:rsidRDefault="00237E2B" w:rsidP="00307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微軟正黑體"/>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Unicode MS">
    <w:altName w:val="Malgun Gothic Semilight"/>
    <w:panose1 w:val="020B0604020202020204"/>
    <w:charset w:val="88"/>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2CFC6" w14:textId="77777777" w:rsidR="00237E2B" w:rsidRDefault="00237E2B" w:rsidP="00307A86">
      <w:r>
        <w:separator/>
      </w:r>
    </w:p>
  </w:footnote>
  <w:footnote w:type="continuationSeparator" w:id="0">
    <w:p w14:paraId="28F8D2EF" w14:textId="77777777" w:rsidR="00237E2B" w:rsidRDefault="00237E2B" w:rsidP="00307A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75462"/>
    <w:multiLevelType w:val="hybridMultilevel"/>
    <w:tmpl w:val="52E0E3A6"/>
    <w:lvl w:ilvl="0" w:tplc="F2F2D7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0343AA"/>
    <w:multiLevelType w:val="hybridMultilevel"/>
    <w:tmpl w:val="23B64DF8"/>
    <w:lvl w:ilvl="0" w:tplc="D346AC34">
      <w:start w:val="1"/>
      <w:numFmt w:val="upperLetter"/>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E0E6926"/>
    <w:multiLevelType w:val="hybridMultilevel"/>
    <w:tmpl w:val="C4DE1504"/>
    <w:lvl w:ilvl="0" w:tplc="0BE25462">
      <w:start w:val="1"/>
      <w:numFmt w:val="decimal"/>
      <w:suff w:val="nothing"/>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E16D80"/>
    <w:multiLevelType w:val="hybridMultilevel"/>
    <w:tmpl w:val="3F32B7E8"/>
    <w:lvl w:ilvl="0" w:tplc="BC743D50">
      <w:start w:val="1"/>
      <w:numFmt w:val="taiwaneseCountingThousand"/>
      <w:suff w:val="nothing"/>
      <w:lvlText w:val="%1、"/>
      <w:lvlJc w:val="left"/>
      <w:pPr>
        <w:ind w:left="480" w:hanging="480"/>
      </w:pPr>
      <w:rPr>
        <w:rFonts w:hint="eastAsia"/>
      </w:rPr>
    </w:lvl>
    <w:lvl w:ilvl="1" w:tplc="503A3870">
      <w:start w:val="1"/>
      <w:numFmt w:val="upperLetter"/>
      <w:lvlText w:val="%2."/>
      <w:lvlJc w:val="left"/>
      <w:pPr>
        <w:ind w:left="960" w:hanging="480"/>
      </w:pPr>
      <w:rPr>
        <w:rFonts w:hint="default"/>
      </w:rPr>
    </w:lvl>
    <w:lvl w:ilvl="2" w:tplc="C44C245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D90811"/>
    <w:multiLevelType w:val="hybridMultilevel"/>
    <w:tmpl w:val="E268676E"/>
    <w:lvl w:ilvl="0" w:tplc="C3DAFA10">
      <w:start w:val="1"/>
      <w:numFmt w:val="decimal"/>
      <w:suff w:val="nothing"/>
      <w:lvlText w:val="%1."/>
      <w:lvlJc w:val="left"/>
      <w:pPr>
        <w:ind w:left="1442" w:hanging="480"/>
      </w:pPr>
      <w:rPr>
        <w:rFonts w:hint="eastAsia"/>
      </w:r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5" w15:restartNumberingAfterBreak="0">
    <w:nsid w:val="17321331"/>
    <w:multiLevelType w:val="hybridMultilevel"/>
    <w:tmpl w:val="74FEC8C6"/>
    <w:lvl w:ilvl="0" w:tplc="E0ACD094">
      <w:start w:val="1"/>
      <w:numFmt w:val="decimal"/>
      <w:suff w:val="nothing"/>
      <w:lvlText w:val="%1、"/>
      <w:lvlJc w:val="left"/>
      <w:pPr>
        <w:ind w:left="2628" w:hanging="360"/>
      </w:pPr>
      <w:rPr>
        <w:rFonts w:hint="default"/>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6" w15:restartNumberingAfterBreak="0">
    <w:nsid w:val="18B92A7F"/>
    <w:multiLevelType w:val="hybridMultilevel"/>
    <w:tmpl w:val="0BC26D1C"/>
    <w:lvl w:ilvl="0" w:tplc="EB745090">
      <w:start w:val="1"/>
      <w:numFmt w:val="upperLetter"/>
      <w:lvlText w:val="%1."/>
      <w:lvlJc w:val="right"/>
      <w:pPr>
        <w:ind w:left="1442" w:hanging="480"/>
      </w:pPr>
      <w:rPr>
        <w:rFonts w:hint="eastAsia"/>
      </w:rPr>
    </w:lvl>
    <w:lvl w:ilvl="1" w:tplc="04090019" w:tentative="1">
      <w:start w:val="1"/>
      <w:numFmt w:val="ideographTraditional"/>
      <w:lvlText w:val="%2、"/>
      <w:lvlJc w:val="left"/>
      <w:pPr>
        <w:ind w:left="1922" w:hanging="480"/>
      </w:pPr>
    </w:lvl>
    <w:lvl w:ilvl="2" w:tplc="ABD4673E">
      <w:start w:val="1"/>
      <w:numFmt w:val="upperLetter"/>
      <w:suff w:val="nothing"/>
      <w:lvlText w:val="%3."/>
      <w:lvlJc w:val="right"/>
      <w:pPr>
        <w:ind w:left="1442" w:hanging="480"/>
      </w:pPr>
      <w:rPr>
        <w:rFonts w:hint="eastAsia"/>
      </w:r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7" w15:restartNumberingAfterBreak="0">
    <w:nsid w:val="1A281BC3"/>
    <w:multiLevelType w:val="hybridMultilevel"/>
    <w:tmpl w:val="89366A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AE73B03"/>
    <w:multiLevelType w:val="hybridMultilevel"/>
    <w:tmpl w:val="69DEC17E"/>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1C687D59"/>
    <w:multiLevelType w:val="hybridMultilevel"/>
    <w:tmpl w:val="69AEC4DC"/>
    <w:lvl w:ilvl="0" w:tplc="F2621D74">
      <w:start w:val="1"/>
      <w:numFmt w:val="decimal"/>
      <w:lvlText w:val="%1."/>
      <w:lvlJc w:val="left"/>
      <w:pPr>
        <w:ind w:left="1442" w:hanging="480"/>
      </w:pPr>
      <w:rPr>
        <w:rFonts w:hint="default"/>
      </w:r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10" w15:restartNumberingAfterBreak="0">
    <w:nsid w:val="1E107595"/>
    <w:multiLevelType w:val="hybridMultilevel"/>
    <w:tmpl w:val="517EA23A"/>
    <w:lvl w:ilvl="0" w:tplc="3AD4510A">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0325FCB"/>
    <w:multiLevelType w:val="hybridMultilevel"/>
    <w:tmpl w:val="69DC7726"/>
    <w:lvl w:ilvl="0" w:tplc="891A519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7D124BB"/>
    <w:multiLevelType w:val="hybridMultilevel"/>
    <w:tmpl w:val="69DC7726"/>
    <w:lvl w:ilvl="0" w:tplc="891A519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A7C13DC"/>
    <w:multiLevelType w:val="hybridMultilevel"/>
    <w:tmpl w:val="123CD3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C266E2C"/>
    <w:multiLevelType w:val="hybridMultilevel"/>
    <w:tmpl w:val="CE7E65C4"/>
    <w:lvl w:ilvl="0" w:tplc="E1A8A5D8">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5" w15:restartNumberingAfterBreak="0">
    <w:nsid w:val="2EE25EE8"/>
    <w:multiLevelType w:val="hybridMultilevel"/>
    <w:tmpl w:val="3F32B7E8"/>
    <w:lvl w:ilvl="0" w:tplc="BC743D50">
      <w:start w:val="1"/>
      <w:numFmt w:val="taiwaneseCountingThousand"/>
      <w:suff w:val="nothing"/>
      <w:lvlText w:val="%1、"/>
      <w:lvlJc w:val="left"/>
      <w:pPr>
        <w:ind w:left="480" w:hanging="480"/>
      </w:pPr>
      <w:rPr>
        <w:rFonts w:hint="eastAsia"/>
      </w:rPr>
    </w:lvl>
    <w:lvl w:ilvl="1" w:tplc="503A3870">
      <w:start w:val="1"/>
      <w:numFmt w:val="upperLetter"/>
      <w:lvlText w:val="%2."/>
      <w:lvlJc w:val="left"/>
      <w:pPr>
        <w:ind w:left="960" w:hanging="480"/>
      </w:pPr>
      <w:rPr>
        <w:rFonts w:hint="default"/>
      </w:rPr>
    </w:lvl>
    <w:lvl w:ilvl="2" w:tplc="C44C245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03F0AE6"/>
    <w:multiLevelType w:val="hybridMultilevel"/>
    <w:tmpl w:val="1E062B50"/>
    <w:lvl w:ilvl="0" w:tplc="181642BA">
      <w:start w:val="1"/>
      <w:numFmt w:val="taiwaneseCountingThousand"/>
      <w:suff w:val="nothing"/>
      <w:lvlText w:val="(%1)"/>
      <w:lvlJc w:val="left"/>
      <w:pPr>
        <w:ind w:left="480" w:hanging="480"/>
      </w:pPr>
      <w:rPr>
        <w:rFonts w:ascii="標楷體" w:eastAsia="標楷體" w:hAnsi="標楷體" w:hint="default"/>
        <w:b/>
      </w:rPr>
    </w:lvl>
    <w:lvl w:ilvl="1" w:tplc="503A3870">
      <w:start w:val="1"/>
      <w:numFmt w:val="upperLetter"/>
      <w:lvlText w:val="%2."/>
      <w:lvlJc w:val="left"/>
      <w:pPr>
        <w:ind w:left="960" w:hanging="480"/>
      </w:pPr>
      <w:rPr>
        <w:rFonts w:hint="default"/>
      </w:rPr>
    </w:lvl>
    <w:lvl w:ilvl="2" w:tplc="C44C245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23C6728"/>
    <w:multiLevelType w:val="hybridMultilevel"/>
    <w:tmpl w:val="E084AE50"/>
    <w:lvl w:ilvl="0" w:tplc="D1E24998">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8" w15:restartNumberingAfterBreak="0">
    <w:nsid w:val="339B7D6E"/>
    <w:multiLevelType w:val="hybridMultilevel"/>
    <w:tmpl w:val="3F32B7E8"/>
    <w:lvl w:ilvl="0" w:tplc="BC743D50">
      <w:start w:val="1"/>
      <w:numFmt w:val="taiwaneseCountingThousand"/>
      <w:suff w:val="nothing"/>
      <w:lvlText w:val="%1、"/>
      <w:lvlJc w:val="left"/>
      <w:pPr>
        <w:ind w:left="480" w:hanging="480"/>
      </w:pPr>
      <w:rPr>
        <w:rFonts w:hint="eastAsia"/>
      </w:rPr>
    </w:lvl>
    <w:lvl w:ilvl="1" w:tplc="503A3870">
      <w:start w:val="1"/>
      <w:numFmt w:val="upperLetter"/>
      <w:lvlText w:val="%2."/>
      <w:lvlJc w:val="left"/>
      <w:pPr>
        <w:ind w:left="960" w:hanging="480"/>
      </w:pPr>
      <w:rPr>
        <w:rFonts w:hint="default"/>
      </w:rPr>
    </w:lvl>
    <w:lvl w:ilvl="2" w:tplc="C44C245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5D44246"/>
    <w:multiLevelType w:val="hybridMultilevel"/>
    <w:tmpl w:val="CE7E65C4"/>
    <w:lvl w:ilvl="0" w:tplc="E1A8A5D8">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0" w15:restartNumberingAfterBreak="0">
    <w:nsid w:val="373B7FC3"/>
    <w:multiLevelType w:val="hybridMultilevel"/>
    <w:tmpl w:val="3F32B7E8"/>
    <w:lvl w:ilvl="0" w:tplc="BC743D50">
      <w:start w:val="1"/>
      <w:numFmt w:val="taiwaneseCountingThousand"/>
      <w:suff w:val="nothing"/>
      <w:lvlText w:val="%1、"/>
      <w:lvlJc w:val="left"/>
      <w:pPr>
        <w:ind w:left="480" w:hanging="480"/>
      </w:pPr>
      <w:rPr>
        <w:rFonts w:hint="eastAsia"/>
      </w:rPr>
    </w:lvl>
    <w:lvl w:ilvl="1" w:tplc="503A3870">
      <w:start w:val="1"/>
      <w:numFmt w:val="upperLetter"/>
      <w:lvlText w:val="%2."/>
      <w:lvlJc w:val="left"/>
      <w:pPr>
        <w:ind w:left="960" w:hanging="480"/>
      </w:pPr>
      <w:rPr>
        <w:rFonts w:hint="default"/>
      </w:rPr>
    </w:lvl>
    <w:lvl w:ilvl="2" w:tplc="C44C245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A4074BB"/>
    <w:multiLevelType w:val="hybridMultilevel"/>
    <w:tmpl w:val="04FA30B6"/>
    <w:lvl w:ilvl="0" w:tplc="D346AC34">
      <w:start w:val="1"/>
      <w:numFmt w:val="upperLetter"/>
      <w:lvlText w:val="(%1)"/>
      <w:lvlJc w:val="left"/>
      <w:pPr>
        <w:ind w:left="1442" w:hanging="480"/>
      </w:pPr>
      <w:rPr>
        <w:rFonts w:hint="eastAsia"/>
      </w:rPr>
    </w:lvl>
    <w:lvl w:ilvl="1" w:tplc="D346AC34">
      <w:start w:val="1"/>
      <w:numFmt w:val="upperLetter"/>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B1D009D"/>
    <w:multiLevelType w:val="hybridMultilevel"/>
    <w:tmpl w:val="24D0984A"/>
    <w:lvl w:ilvl="0" w:tplc="E45E9B70">
      <w:start w:val="1"/>
      <w:numFmt w:val="ideographLegalTraditional"/>
      <w:suff w:val="nothing"/>
      <w:lvlText w:val="%1、"/>
      <w:lvlJc w:val="left"/>
      <w:pPr>
        <w:ind w:left="480" w:hanging="480"/>
      </w:pPr>
      <w:rPr>
        <w:rFonts w:hint="default"/>
        <w:sz w:val="32"/>
        <w:szCs w:val="3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D686E73"/>
    <w:multiLevelType w:val="hybridMultilevel"/>
    <w:tmpl w:val="873EED12"/>
    <w:lvl w:ilvl="0" w:tplc="397E1BA2">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4" w15:restartNumberingAfterBreak="0">
    <w:nsid w:val="45300746"/>
    <w:multiLevelType w:val="hybridMultilevel"/>
    <w:tmpl w:val="69DC7726"/>
    <w:lvl w:ilvl="0" w:tplc="891A519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77529DA"/>
    <w:multiLevelType w:val="hybridMultilevel"/>
    <w:tmpl w:val="78A60D32"/>
    <w:lvl w:ilvl="0" w:tplc="C3DAFA1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7E13371"/>
    <w:multiLevelType w:val="hybridMultilevel"/>
    <w:tmpl w:val="F85EDC46"/>
    <w:lvl w:ilvl="0" w:tplc="CF3CEB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D0454B7"/>
    <w:multiLevelType w:val="hybridMultilevel"/>
    <w:tmpl w:val="3F32B7E8"/>
    <w:lvl w:ilvl="0" w:tplc="BC743D50">
      <w:start w:val="1"/>
      <w:numFmt w:val="taiwaneseCountingThousand"/>
      <w:suff w:val="nothing"/>
      <w:lvlText w:val="%1、"/>
      <w:lvlJc w:val="left"/>
      <w:pPr>
        <w:ind w:left="480" w:hanging="480"/>
      </w:pPr>
      <w:rPr>
        <w:rFonts w:hint="eastAsia"/>
      </w:rPr>
    </w:lvl>
    <w:lvl w:ilvl="1" w:tplc="503A3870">
      <w:start w:val="1"/>
      <w:numFmt w:val="upperLetter"/>
      <w:lvlText w:val="%2."/>
      <w:lvlJc w:val="left"/>
      <w:pPr>
        <w:ind w:left="960" w:hanging="480"/>
      </w:pPr>
      <w:rPr>
        <w:rFonts w:hint="default"/>
      </w:rPr>
    </w:lvl>
    <w:lvl w:ilvl="2" w:tplc="C44C245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43A777D"/>
    <w:multiLevelType w:val="hybridMultilevel"/>
    <w:tmpl w:val="F85EDC46"/>
    <w:lvl w:ilvl="0" w:tplc="CF3CEB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7493061"/>
    <w:multiLevelType w:val="hybridMultilevel"/>
    <w:tmpl w:val="3B708E84"/>
    <w:lvl w:ilvl="0" w:tplc="D6CE3A20">
      <w:start w:val="1"/>
      <w:numFmt w:val="decimal"/>
      <w:suff w:val="nothing"/>
      <w:lvlText w:val="%1、"/>
      <w:lvlJc w:val="left"/>
      <w:pPr>
        <w:ind w:left="360" w:hanging="360"/>
      </w:pPr>
      <w:rPr>
        <w:rFonts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7DF111C"/>
    <w:multiLevelType w:val="hybridMultilevel"/>
    <w:tmpl w:val="3F32B7E8"/>
    <w:lvl w:ilvl="0" w:tplc="BC743D50">
      <w:start w:val="1"/>
      <w:numFmt w:val="taiwaneseCountingThousand"/>
      <w:suff w:val="nothing"/>
      <w:lvlText w:val="%1、"/>
      <w:lvlJc w:val="left"/>
      <w:pPr>
        <w:ind w:left="480" w:hanging="480"/>
      </w:pPr>
      <w:rPr>
        <w:rFonts w:hint="eastAsia"/>
      </w:rPr>
    </w:lvl>
    <w:lvl w:ilvl="1" w:tplc="503A3870">
      <w:start w:val="1"/>
      <w:numFmt w:val="upperLetter"/>
      <w:lvlText w:val="%2."/>
      <w:lvlJc w:val="left"/>
      <w:pPr>
        <w:ind w:left="960" w:hanging="480"/>
      </w:pPr>
      <w:rPr>
        <w:rFonts w:hint="default"/>
      </w:rPr>
    </w:lvl>
    <w:lvl w:ilvl="2" w:tplc="C44C245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8DD2A40"/>
    <w:multiLevelType w:val="hybridMultilevel"/>
    <w:tmpl w:val="BC5EF7BE"/>
    <w:lvl w:ilvl="0" w:tplc="380A2928">
      <w:start w:val="1"/>
      <w:numFmt w:val="ideographLegalTraditional"/>
      <w:suff w:val="nothing"/>
      <w:lvlText w:val="%1、"/>
      <w:lvlJc w:val="left"/>
      <w:pPr>
        <w:ind w:left="480" w:hanging="480"/>
      </w:pPr>
      <w:rPr>
        <w:rFonts w:hint="eastAsia"/>
        <w:b w:val="0"/>
        <w:bCs w:val="0"/>
        <w:i w:val="0"/>
        <w:iCs w:val="0"/>
        <w:caps w:val="0"/>
        <w:smallCaps w:val="0"/>
        <w:strike w:val="0"/>
        <w:dstrike w:val="0"/>
        <w:vanish w:val="0"/>
        <w:color w:val="000000"/>
        <w:spacing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9DA2435"/>
    <w:multiLevelType w:val="hybridMultilevel"/>
    <w:tmpl w:val="706C5E1A"/>
    <w:lvl w:ilvl="0" w:tplc="380A2928">
      <w:start w:val="1"/>
      <w:numFmt w:val="ideographLegalTraditional"/>
      <w:lvlText w:val="%1、"/>
      <w:lvlJc w:val="left"/>
      <w:pPr>
        <w:ind w:left="480" w:hanging="480"/>
      </w:pPr>
      <w:rPr>
        <w:rFonts w:hint="eastAsia"/>
        <w:b w:val="0"/>
        <w:bCs w:val="0"/>
        <w:i w:val="0"/>
        <w:iCs w:val="0"/>
        <w:caps w:val="0"/>
        <w:smallCaps w:val="0"/>
        <w:strike w:val="0"/>
        <w:dstrike w:val="0"/>
        <w:vanish w:val="0"/>
        <w:color w:val="000000"/>
        <w:spacing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D5B0053"/>
    <w:multiLevelType w:val="hybridMultilevel"/>
    <w:tmpl w:val="60B8E958"/>
    <w:lvl w:ilvl="0" w:tplc="D346AC34">
      <w:start w:val="1"/>
      <w:numFmt w:val="upperLetter"/>
      <w:lvlText w:val="(%1)"/>
      <w:lvlJc w:val="left"/>
      <w:pPr>
        <w:ind w:left="1442"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D6B7264"/>
    <w:multiLevelType w:val="hybridMultilevel"/>
    <w:tmpl w:val="3F32B7E8"/>
    <w:lvl w:ilvl="0" w:tplc="BC743D50">
      <w:start w:val="1"/>
      <w:numFmt w:val="taiwaneseCountingThousand"/>
      <w:suff w:val="nothing"/>
      <w:lvlText w:val="%1、"/>
      <w:lvlJc w:val="left"/>
      <w:pPr>
        <w:ind w:left="480" w:hanging="480"/>
      </w:pPr>
      <w:rPr>
        <w:rFonts w:hint="eastAsia"/>
      </w:rPr>
    </w:lvl>
    <w:lvl w:ilvl="1" w:tplc="503A3870">
      <w:start w:val="1"/>
      <w:numFmt w:val="upperLetter"/>
      <w:lvlText w:val="%2."/>
      <w:lvlJc w:val="left"/>
      <w:pPr>
        <w:ind w:left="960" w:hanging="480"/>
      </w:pPr>
      <w:rPr>
        <w:rFonts w:hint="default"/>
      </w:rPr>
    </w:lvl>
    <w:lvl w:ilvl="2" w:tplc="C44C245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F2B1EEE"/>
    <w:multiLevelType w:val="hybridMultilevel"/>
    <w:tmpl w:val="E084AE50"/>
    <w:lvl w:ilvl="0" w:tplc="D1E24998">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6" w15:restartNumberingAfterBreak="0">
    <w:nsid w:val="71436FAA"/>
    <w:multiLevelType w:val="hybridMultilevel"/>
    <w:tmpl w:val="3F4EFA62"/>
    <w:lvl w:ilvl="0" w:tplc="99745D10">
      <w:start w:val="1"/>
      <w:numFmt w:val="decimal"/>
      <w:lvlText w:val="(%1)"/>
      <w:lvlJc w:val="left"/>
      <w:pPr>
        <w:ind w:left="1442" w:hanging="480"/>
      </w:pPr>
      <w:rPr>
        <w:rFonts w:ascii="標楷體" w:eastAsia="標楷體" w:hAnsi="標楷體" w:hint="eastAsia"/>
      </w:r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37" w15:restartNumberingAfterBreak="0">
    <w:nsid w:val="7E22378A"/>
    <w:multiLevelType w:val="hybridMultilevel"/>
    <w:tmpl w:val="E084AE50"/>
    <w:lvl w:ilvl="0" w:tplc="D1E24998">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8" w15:restartNumberingAfterBreak="0">
    <w:nsid w:val="7FA771C7"/>
    <w:multiLevelType w:val="hybridMultilevel"/>
    <w:tmpl w:val="3F32B7E8"/>
    <w:lvl w:ilvl="0" w:tplc="BC743D50">
      <w:start w:val="1"/>
      <w:numFmt w:val="taiwaneseCountingThousand"/>
      <w:suff w:val="nothing"/>
      <w:lvlText w:val="%1、"/>
      <w:lvlJc w:val="left"/>
      <w:pPr>
        <w:ind w:left="480" w:hanging="480"/>
      </w:pPr>
      <w:rPr>
        <w:rFonts w:hint="eastAsia"/>
      </w:rPr>
    </w:lvl>
    <w:lvl w:ilvl="1" w:tplc="503A3870">
      <w:start w:val="1"/>
      <w:numFmt w:val="upperLetter"/>
      <w:lvlText w:val="%2."/>
      <w:lvlJc w:val="left"/>
      <w:pPr>
        <w:ind w:left="960" w:hanging="480"/>
      </w:pPr>
      <w:rPr>
        <w:rFonts w:hint="default"/>
      </w:rPr>
    </w:lvl>
    <w:lvl w:ilvl="2" w:tplc="C44C245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421337623">
    <w:abstractNumId w:val="13"/>
  </w:num>
  <w:num w:numId="2" w16cid:durableId="1172793582">
    <w:abstractNumId w:val="22"/>
  </w:num>
  <w:num w:numId="3" w16cid:durableId="1300643935">
    <w:abstractNumId w:val="30"/>
  </w:num>
  <w:num w:numId="4" w16cid:durableId="71247758">
    <w:abstractNumId w:val="10"/>
  </w:num>
  <w:num w:numId="5" w16cid:durableId="1044334751">
    <w:abstractNumId w:val="2"/>
  </w:num>
  <w:num w:numId="6" w16cid:durableId="1201476167">
    <w:abstractNumId w:val="5"/>
  </w:num>
  <w:num w:numId="7" w16cid:durableId="2090615792">
    <w:abstractNumId w:val="33"/>
  </w:num>
  <w:num w:numId="8" w16cid:durableId="1480463318">
    <w:abstractNumId w:val="21"/>
  </w:num>
  <w:num w:numId="9" w16cid:durableId="1405492510">
    <w:abstractNumId w:val="1"/>
  </w:num>
  <w:num w:numId="10" w16cid:durableId="1483473048">
    <w:abstractNumId w:val="6"/>
  </w:num>
  <w:num w:numId="11" w16cid:durableId="244342676">
    <w:abstractNumId w:val="36"/>
  </w:num>
  <w:num w:numId="12" w16cid:durableId="1600527879">
    <w:abstractNumId w:val="9"/>
  </w:num>
  <w:num w:numId="13" w16cid:durableId="901721656">
    <w:abstractNumId w:val="4"/>
  </w:num>
  <w:num w:numId="14" w16cid:durableId="1097210366">
    <w:abstractNumId w:val="31"/>
  </w:num>
  <w:num w:numId="15" w16cid:durableId="1100833937">
    <w:abstractNumId w:val="16"/>
  </w:num>
  <w:num w:numId="16" w16cid:durableId="127211780">
    <w:abstractNumId w:val="25"/>
  </w:num>
  <w:num w:numId="17" w16cid:durableId="1447891028">
    <w:abstractNumId w:val="18"/>
  </w:num>
  <w:num w:numId="18" w16cid:durableId="1768766225">
    <w:abstractNumId w:val="15"/>
  </w:num>
  <w:num w:numId="19" w16cid:durableId="2126195250">
    <w:abstractNumId w:val="29"/>
  </w:num>
  <w:num w:numId="20" w16cid:durableId="1255700009">
    <w:abstractNumId w:val="7"/>
  </w:num>
  <w:num w:numId="21" w16cid:durableId="725884024">
    <w:abstractNumId w:val="24"/>
  </w:num>
  <w:num w:numId="22" w16cid:durableId="1884750797">
    <w:abstractNumId w:val="11"/>
  </w:num>
  <w:num w:numId="23" w16cid:durableId="1239246427">
    <w:abstractNumId w:val="12"/>
  </w:num>
  <w:num w:numId="24" w16cid:durableId="1148786295">
    <w:abstractNumId w:val="3"/>
  </w:num>
  <w:num w:numId="25" w16cid:durableId="1794012619">
    <w:abstractNumId w:val="20"/>
  </w:num>
  <w:num w:numId="26" w16cid:durableId="2128742452">
    <w:abstractNumId w:val="34"/>
  </w:num>
  <w:num w:numId="27" w16cid:durableId="1696662009">
    <w:abstractNumId w:val="37"/>
  </w:num>
  <w:num w:numId="28" w16cid:durableId="808011564">
    <w:abstractNumId w:val="26"/>
  </w:num>
  <w:num w:numId="29" w16cid:durableId="1379353880">
    <w:abstractNumId w:val="38"/>
  </w:num>
  <w:num w:numId="30" w16cid:durableId="2086024570">
    <w:abstractNumId w:val="27"/>
  </w:num>
  <w:num w:numId="31" w16cid:durableId="1976401671">
    <w:abstractNumId w:val="28"/>
  </w:num>
  <w:num w:numId="32" w16cid:durableId="1452549441">
    <w:abstractNumId w:val="19"/>
  </w:num>
  <w:num w:numId="33" w16cid:durableId="1130325796">
    <w:abstractNumId w:val="14"/>
  </w:num>
  <w:num w:numId="34" w16cid:durableId="1932352570">
    <w:abstractNumId w:val="35"/>
  </w:num>
  <w:num w:numId="35" w16cid:durableId="539249344">
    <w:abstractNumId w:val="8"/>
  </w:num>
  <w:num w:numId="36" w16cid:durableId="412774238">
    <w:abstractNumId w:val="17"/>
  </w:num>
  <w:num w:numId="37" w16cid:durableId="1250507732">
    <w:abstractNumId w:val="0"/>
  </w:num>
  <w:num w:numId="38" w16cid:durableId="1910337571">
    <w:abstractNumId w:val="23"/>
  </w:num>
  <w:num w:numId="39" w16cid:durableId="37450417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bordersDoNotSurroundHeader/>
  <w:bordersDoNotSurroundFooter/>
  <w:proofState w:spelling="clean" w:grammar="clean"/>
  <w:revisionView w:inkAnnotation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723"/>
    <w:rsid w:val="0001235A"/>
    <w:rsid w:val="00024BC4"/>
    <w:rsid w:val="0003499A"/>
    <w:rsid w:val="000411FF"/>
    <w:rsid w:val="00046834"/>
    <w:rsid w:val="00053A8C"/>
    <w:rsid w:val="0005731B"/>
    <w:rsid w:val="00072749"/>
    <w:rsid w:val="00075D11"/>
    <w:rsid w:val="0007792F"/>
    <w:rsid w:val="000A3F5A"/>
    <w:rsid w:val="000C0641"/>
    <w:rsid w:val="000C3382"/>
    <w:rsid w:val="00102B5F"/>
    <w:rsid w:val="00112008"/>
    <w:rsid w:val="001132F8"/>
    <w:rsid w:val="00122756"/>
    <w:rsid w:val="0013240C"/>
    <w:rsid w:val="0015799B"/>
    <w:rsid w:val="0016440A"/>
    <w:rsid w:val="001672D9"/>
    <w:rsid w:val="0019425B"/>
    <w:rsid w:val="001A6777"/>
    <w:rsid w:val="001B06C9"/>
    <w:rsid w:val="001C7511"/>
    <w:rsid w:val="001D2244"/>
    <w:rsid w:val="001D5B92"/>
    <w:rsid w:val="001E1AF7"/>
    <w:rsid w:val="001E2A9E"/>
    <w:rsid w:val="001F57B3"/>
    <w:rsid w:val="001F62F1"/>
    <w:rsid w:val="002266DB"/>
    <w:rsid w:val="00226C7D"/>
    <w:rsid w:val="00230516"/>
    <w:rsid w:val="0023056D"/>
    <w:rsid w:val="002328E2"/>
    <w:rsid w:val="00237E2B"/>
    <w:rsid w:val="002427AC"/>
    <w:rsid w:val="00247C7A"/>
    <w:rsid w:val="00264E75"/>
    <w:rsid w:val="00267062"/>
    <w:rsid w:val="0027138B"/>
    <w:rsid w:val="00273617"/>
    <w:rsid w:val="00273EC6"/>
    <w:rsid w:val="00274DB3"/>
    <w:rsid w:val="00287BFF"/>
    <w:rsid w:val="002953C9"/>
    <w:rsid w:val="002A10CD"/>
    <w:rsid w:val="002A76B0"/>
    <w:rsid w:val="002B1A72"/>
    <w:rsid w:val="002E187E"/>
    <w:rsid w:val="002F167F"/>
    <w:rsid w:val="0030379B"/>
    <w:rsid w:val="00307A86"/>
    <w:rsid w:val="003140B1"/>
    <w:rsid w:val="00317426"/>
    <w:rsid w:val="00342E1F"/>
    <w:rsid w:val="003535DE"/>
    <w:rsid w:val="00354181"/>
    <w:rsid w:val="00363628"/>
    <w:rsid w:val="00367396"/>
    <w:rsid w:val="00377EC7"/>
    <w:rsid w:val="003830F5"/>
    <w:rsid w:val="003860AA"/>
    <w:rsid w:val="00390F83"/>
    <w:rsid w:val="003A531A"/>
    <w:rsid w:val="003B46A8"/>
    <w:rsid w:val="003B5F93"/>
    <w:rsid w:val="003B73AC"/>
    <w:rsid w:val="003D7AE1"/>
    <w:rsid w:val="003E17E6"/>
    <w:rsid w:val="003E7B48"/>
    <w:rsid w:val="003F0280"/>
    <w:rsid w:val="003F60D7"/>
    <w:rsid w:val="00402469"/>
    <w:rsid w:val="00403DA1"/>
    <w:rsid w:val="0042162D"/>
    <w:rsid w:val="00436294"/>
    <w:rsid w:val="00443B16"/>
    <w:rsid w:val="0046734A"/>
    <w:rsid w:val="0047633A"/>
    <w:rsid w:val="004772E8"/>
    <w:rsid w:val="00480E01"/>
    <w:rsid w:val="00481760"/>
    <w:rsid w:val="00483C32"/>
    <w:rsid w:val="0049174A"/>
    <w:rsid w:val="004B4CF4"/>
    <w:rsid w:val="004D3E35"/>
    <w:rsid w:val="004F6F8D"/>
    <w:rsid w:val="005022AE"/>
    <w:rsid w:val="0050449E"/>
    <w:rsid w:val="00511E5E"/>
    <w:rsid w:val="00513E6B"/>
    <w:rsid w:val="005257CB"/>
    <w:rsid w:val="0053082D"/>
    <w:rsid w:val="0053518B"/>
    <w:rsid w:val="005531FE"/>
    <w:rsid w:val="00566732"/>
    <w:rsid w:val="00573CFC"/>
    <w:rsid w:val="005A7259"/>
    <w:rsid w:val="005B1060"/>
    <w:rsid w:val="005D133D"/>
    <w:rsid w:val="005D68A4"/>
    <w:rsid w:val="005E034E"/>
    <w:rsid w:val="005F51E7"/>
    <w:rsid w:val="00601C97"/>
    <w:rsid w:val="00614B4E"/>
    <w:rsid w:val="00621416"/>
    <w:rsid w:val="0062571E"/>
    <w:rsid w:val="00631454"/>
    <w:rsid w:val="00634DEF"/>
    <w:rsid w:val="00637FD5"/>
    <w:rsid w:val="006420CE"/>
    <w:rsid w:val="00646757"/>
    <w:rsid w:val="0065661F"/>
    <w:rsid w:val="00663F8B"/>
    <w:rsid w:val="0067031E"/>
    <w:rsid w:val="00670B50"/>
    <w:rsid w:val="006810EA"/>
    <w:rsid w:val="00681718"/>
    <w:rsid w:val="00684632"/>
    <w:rsid w:val="00684E9B"/>
    <w:rsid w:val="00685FE7"/>
    <w:rsid w:val="00696FA9"/>
    <w:rsid w:val="006C11B1"/>
    <w:rsid w:val="006C3A26"/>
    <w:rsid w:val="006C4027"/>
    <w:rsid w:val="006F006C"/>
    <w:rsid w:val="006F0136"/>
    <w:rsid w:val="00701673"/>
    <w:rsid w:val="007113F7"/>
    <w:rsid w:val="007229F1"/>
    <w:rsid w:val="00731929"/>
    <w:rsid w:val="007321EB"/>
    <w:rsid w:val="00741763"/>
    <w:rsid w:val="00764C68"/>
    <w:rsid w:val="0076548E"/>
    <w:rsid w:val="00781A05"/>
    <w:rsid w:val="007958BC"/>
    <w:rsid w:val="007B6642"/>
    <w:rsid w:val="007B7D95"/>
    <w:rsid w:val="007C49A3"/>
    <w:rsid w:val="007C6BC8"/>
    <w:rsid w:val="007D20B2"/>
    <w:rsid w:val="007D7E67"/>
    <w:rsid w:val="00800AF6"/>
    <w:rsid w:val="00837FF2"/>
    <w:rsid w:val="0085491F"/>
    <w:rsid w:val="00890142"/>
    <w:rsid w:val="00890FFF"/>
    <w:rsid w:val="00892AC6"/>
    <w:rsid w:val="008A3FD2"/>
    <w:rsid w:val="008A53C7"/>
    <w:rsid w:val="008B40CE"/>
    <w:rsid w:val="008B4A65"/>
    <w:rsid w:val="008C28D5"/>
    <w:rsid w:val="008C2A9B"/>
    <w:rsid w:val="008C53DA"/>
    <w:rsid w:val="008D32D6"/>
    <w:rsid w:val="008E3189"/>
    <w:rsid w:val="008E336C"/>
    <w:rsid w:val="008F7314"/>
    <w:rsid w:val="00921031"/>
    <w:rsid w:val="00931292"/>
    <w:rsid w:val="0094676B"/>
    <w:rsid w:val="00950607"/>
    <w:rsid w:val="009613E3"/>
    <w:rsid w:val="009A3084"/>
    <w:rsid w:val="009A4AEF"/>
    <w:rsid w:val="009B1DA1"/>
    <w:rsid w:val="009B2CAB"/>
    <w:rsid w:val="009C686C"/>
    <w:rsid w:val="009C7629"/>
    <w:rsid w:val="009E6279"/>
    <w:rsid w:val="009F4E55"/>
    <w:rsid w:val="00A01769"/>
    <w:rsid w:val="00A02E0B"/>
    <w:rsid w:val="00A07702"/>
    <w:rsid w:val="00A11E17"/>
    <w:rsid w:val="00A14AC0"/>
    <w:rsid w:val="00A17640"/>
    <w:rsid w:val="00A25FF1"/>
    <w:rsid w:val="00A26E12"/>
    <w:rsid w:val="00A63413"/>
    <w:rsid w:val="00A640FA"/>
    <w:rsid w:val="00A642C6"/>
    <w:rsid w:val="00A70355"/>
    <w:rsid w:val="00A77D9D"/>
    <w:rsid w:val="00A96735"/>
    <w:rsid w:val="00AA18E2"/>
    <w:rsid w:val="00AA2051"/>
    <w:rsid w:val="00AA2D77"/>
    <w:rsid w:val="00AA4203"/>
    <w:rsid w:val="00AB6BEC"/>
    <w:rsid w:val="00AC3DE8"/>
    <w:rsid w:val="00AC4DDD"/>
    <w:rsid w:val="00AF2515"/>
    <w:rsid w:val="00AF63A4"/>
    <w:rsid w:val="00B027A0"/>
    <w:rsid w:val="00B0374B"/>
    <w:rsid w:val="00B04D97"/>
    <w:rsid w:val="00B065C2"/>
    <w:rsid w:val="00B10BFB"/>
    <w:rsid w:val="00B17BBE"/>
    <w:rsid w:val="00B22F9F"/>
    <w:rsid w:val="00B45828"/>
    <w:rsid w:val="00B47EDB"/>
    <w:rsid w:val="00B728EF"/>
    <w:rsid w:val="00B8127C"/>
    <w:rsid w:val="00B82DEC"/>
    <w:rsid w:val="00B84B0B"/>
    <w:rsid w:val="00B944C0"/>
    <w:rsid w:val="00BB0A0F"/>
    <w:rsid w:val="00BD1690"/>
    <w:rsid w:val="00BF47F0"/>
    <w:rsid w:val="00C0206C"/>
    <w:rsid w:val="00C34723"/>
    <w:rsid w:val="00C64F70"/>
    <w:rsid w:val="00C71D64"/>
    <w:rsid w:val="00C837EF"/>
    <w:rsid w:val="00C9087B"/>
    <w:rsid w:val="00CA45EE"/>
    <w:rsid w:val="00CB1E2A"/>
    <w:rsid w:val="00CC0AEE"/>
    <w:rsid w:val="00CC3189"/>
    <w:rsid w:val="00CD309B"/>
    <w:rsid w:val="00CE0A84"/>
    <w:rsid w:val="00CE3126"/>
    <w:rsid w:val="00CE44A0"/>
    <w:rsid w:val="00D00F61"/>
    <w:rsid w:val="00D010F7"/>
    <w:rsid w:val="00D03436"/>
    <w:rsid w:val="00D1364A"/>
    <w:rsid w:val="00D256B1"/>
    <w:rsid w:val="00D43B22"/>
    <w:rsid w:val="00D51247"/>
    <w:rsid w:val="00D839A4"/>
    <w:rsid w:val="00D85CF5"/>
    <w:rsid w:val="00D85F9C"/>
    <w:rsid w:val="00D9511F"/>
    <w:rsid w:val="00DA07B5"/>
    <w:rsid w:val="00DA07D8"/>
    <w:rsid w:val="00DA7D86"/>
    <w:rsid w:val="00DC1016"/>
    <w:rsid w:val="00DC1199"/>
    <w:rsid w:val="00DC6E50"/>
    <w:rsid w:val="00E000BA"/>
    <w:rsid w:val="00E0338C"/>
    <w:rsid w:val="00E07D8E"/>
    <w:rsid w:val="00E10C64"/>
    <w:rsid w:val="00E208C5"/>
    <w:rsid w:val="00E22076"/>
    <w:rsid w:val="00E300FA"/>
    <w:rsid w:val="00E65526"/>
    <w:rsid w:val="00E77416"/>
    <w:rsid w:val="00E80354"/>
    <w:rsid w:val="00E80A0A"/>
    <w:rsid w:val="00EB1E12"/>
    <w:rsid w:val="00EC62E7"/>
    <w:rsid w:val="00EC7F88"/>
    <w:rsid w:val="00EE1103"/>
    <w:rsid w:val="00EE17AD"/>
    <w:rsid w:val="00EE5FFD"/>
    <w:rsid w:val="00EF5CE1"/>
    <w:rsid w:val="00F01548"/>
    <w:rsid w:val="00F15BF0"/>
    <w:rsid w:val="00F17597"/>
    <w:rsid w:val="00F2111F"/>
    <w:rsid w:val="00F318D1"/>
    <w:rsid w:val="00F31CC2"/>
    <w:rsid w:val="00F33212"/>
    <w:rsid w:val="00F35EBA"/>
    <w:rsid w:val="00F44C14"/>
    <w:rsid w:val="00F60AC8"/>
    <w:rsid w:val="00F67846"/>
    <w:rsid w:val="00F8027F"/>
    <w:rsid w:val="00F802AB"/>
    <w:rsid w:val="00F82309"/>
    <w:rsid w:val="00F834C4"/>
    <w:rsid w:val="00F959E3"/>
    <w:rsid w:val="00FB53FF"/>
    <w:rsid w:val="00FC687F"/>
    <w:rsid w:val="00FD23A0"/>
    <w:rsid w:val="00FD325A"/>
    <w:rsid w:val="00FD3BE4"/>
    <w:rsid w:val="00FF44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2D5F07"/>
  <w15:docId w15:val="{A47A9406-20F9-4AB5-8721-9EB86AD59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C34723"/>
    <w:pPr>
      <w:jc w:val="right"/>
    </w:pPr>
  </w:style>
  <w:style w:type="character" w:customStyle="1" w:styleId="a4">
    <w:name w:val="日期 字元"/>
    <w:basedOn w:val="a0"/>
    <w:link w:val="a3"/>
    <w:uiPriority w:val="99"/>
    <w:semiHidden/>
    <w:rsid w:val="00C34723"/>
    <w:rPr>
      <w:kern w:val="2"/>
      <w:sz w:val="24"/>
      <w:szCs w:val="22"/>
    </w:rPr>
  </w:style>
  <w:style w:type="paragraph" w:styleId="a5">
    <w:name w:val="List Paragraph"/>
    <w:basedOn w:val="a"/>
    <w:uiPriority w:val="34"/>
    <w:qFormat/>
    <w:rsid w:val="008E3189"/>
    <w:pPr>
      <w:ind w:leftChars="200" w:left="480"/>
    </w:pPr>
  </w:style>
  <w:style w:type="paragraph" w:styleId="a6">
    <w:name w:val="Balloon Text"/>
    <w:basedOn w:val="a"/>
    <w:link w:val="a7"/>
    <w:uiPriority w:val="99"/>
    <w:semiHidden/>
    <w:unhideWhenUsed/>
    <w:rsid w:val="0016440A"/>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16440A"/>
    <w:rPr>
      <w:rFonts w:asciiTheme="majorHAnsi" w:eastAsiaTheme="majorEastAsia" w:hAnsiTheme="majorHAnsi" w:cstheme="majorBidi"/>
      <w:kern w:val="2"/>
      <w:sz w:val="18"/>
      <w:szCs w:val="18"/>
    </w:rPr>
  </w:style>
  <w:style w:type="paragraph" w:styleId="a8">
    <w:name w:val="header"/>
    <w:basedOn w:val="a"/>
    <w:link w:val="a9"/>
    <w:uiPriority w:val="99"/>
    <w:unhideWhenUsed/>
    <w:rsid w:val="00307A86"/>
    <w:pPr>
      <w:tabs>
        <w:tab w:val="center" w:pos="4153"/>
        <w:tab w:val="right" w:pos="8306"/>
      </w:tabs>
      <w:snapToGrid w:val="0"/>
    </w:pPr>
    <w:rPr>
      <w:sz w:val="20"/>
      <w:szCs w:val="20"/>
    </w:rPr>
  </w:style>
  <w:style w:type="character" w:customStyle="1" w:styleId="a9">
    <w:name w:val="頁首 字元"/>
    <w:basedOn w:val="a0"/>
    <w:link w:val="a8"/>
    <w:uiPriority w:val="99"/>
    <w:rsid w:val="00307A86"/>
    <w:rPr>
      <w:kern w:val="2"/>
    </w:rPr>
  </w:style>
  <w:style w:type="paragraph" w:styleId="aa">
    <w:name w:val="footer"/>
    <w:basedOn w:val="a"/>
    <w:link w:val="ab"/>
    <w:uiPriority w:val="99"/>
    <w:unhideWhenUsed/>
    <w:rsid w:val="00307A86"/>
    <w:pPr>
      <w:tabs>
        <w:tab w:val="center" w:pos="4153"/>
        <w:tab w:val="right" w:pos="8306"/>
      </w:tabs>
      <w:snapToGrid w:val="0"/>
    </w:pPr>
    <w:rPr>
      <w:sz w:val="20"/>
      <w:szCs w:val="20"/>
    </w:rPr>
  </w:style>
  <w:style w:type="character" w:customStyle="1" w:styleId="ab">
    <w:name w:val="頁尾 字元"/>
    <w:basedOn w:val="a0"/>
    <w:link w:val="aa"/>
    <w:uiPriority w:val="99"/>
    <w:rsid w:val="00307A86"/>
    <w:rPr>
      <w:kern w:val="2"/>
    </w:rPr>
  </w:style>
  <w:style w:type="character" w:styleId="ac">
    <w:name w:val="annotation reference"/>
    <w:basedOn w:val="a0"/>
    <w:uiPriority w:val="99"/>
    <w:semiHidden/>
    <w:unhideWhenUsed/>
    <w:rsid w:val="00F15BF0"/>
    <w:rPr>
      <w:sz w:val="18"/>
      <w:szCs w:val="18"/>
    </w:rPr>
  </w:style>
  <w:style w:type="paragraph" w:styleId="ad">
    <w:name w:val="annotation text"/>
    <w:basedOn w:val="a"/>
    <w:link w:val="ae"/>
    <w:uiPriority w:val="99"/>
    <w:semiHidden/>
    <w:unhideWhenUsed/>
    <w:rsid w:val="00F15BF0"/>
  </w:style>
  <w:style w:type="character" w:customStyle="1" w:styleId="ae">
    <w:name w:val="註解文字 字元"/>
    <w:basedOn w:val="a0"/>
    <w:link w:val="ad"/>
    <w:uiPriority w:val="99"/>
    <w:semiHidden/>
    <w:rsid w:val="00F15BF0"/>
    <w:rPr>
      <w:kern w:val="2"/>
      <w:sz w:val="24"/>
      <w:szCs w:val="22"/>
    </w:rPr>
  </w:style>
  <w:style w:type="paragraph" w:styleId="af">
    <w:name w:val="annotation subject"/>
    <w:basedOn w:val="ad"/>
    <w:next w:val="ad"/>
    <w:link w:val="af0"/>
    <w:uiPriority w:val="99"/>
    <w:semiHidden/>
    <w:unhideWhenUsed/>
    <w:rsid w:val="00F15BF0"/>
    <w:rPr>
      <w:b/>
      <w:bCs/>
    </w:rPr>
  </w:style>
  <w:style w:type="character" w:customStyle="1" w:styleId="af0">
    <w:name w:val="註解主旨 字元"/>
    <w:basedOn w:val="ae"/>
    <w:link w:val="af"/>
    <w:uiPriority w:val="99"/>
    <w:semiHidden/>
    <w:rsid w:val="00F15BF0"/>
    <w:rPr>
      <w:b/>
      <w:bCs/>
      <w:kern w:val="2"/>
      <w:sz w:val="24"/>
      <w:szCs w:val="22"/>
    </w:rPr>
  </w:style>
  <w:style w:type="paragraph" w:styleId="af1">
    <w:name w:val="Revision"/>
    <w:hidden/>
    <w:uiPriority w:val="99"/>
    <w:semiHidden/>
    <w:rsid w:val="00F15BF0"/>
    <w:rPr>
      <w:kern w:val="2"/>
      <w:sz w:val="24"/>
      <w:szCs w:val="22"/>
    </w:rPr>
  </w:style>
  <w:style w:type="paragraph" w:styleId="af2">
    <w:name w:val="footnote text"/>
    <w:basedOn w:val="a"/>
    <w:link w:val="af3"/>
    <w:uiPriority w:val="99"/>
    <w:semiHidden/>
    <w:unhideWhenUsed/>
    <w:rsid w:val="00F15BF0"/>
    <w:pPr>
      <w:snapToGrid w:val="0"/>
    </w:pPr>
    <w:rPr>
      <w:sz w:val="20"/>
      <w:szCs w:val="20"/>
    </w:rPr>
  </w:style>
  <w:style w:type="character" w:customStyle="1" w:styleId="af3">
    <w:name w:val="註腳文字 字元"/>
    <w:basedOn w:val="a0"/>
    <w:link w:val="af2"/>
    <w:uiPriority w:val="99"/>
    <w:semiHidden/>
    <w:rsid w:val="00F15BF0"/>
    <w:rPr>
      <w:kern w:val="2"/>
    </w:rPr>
  </w:style>
  <w:style w:type="character" w:styleId="af4">
    <w:name w:val="footnote reference"/>
    <w:basedOn w:val="a0"/>
    <w:uiPriority w:val="99"/>
    <w:semiHidden/>
    <w:unhideWhenUsed/>
    <w:rsid w:val="00F15BF0"/>
    <w:rPr>
      <w:vertAlign w:val="superscript"/>
    </w:rPr>
  </w:style>
  <w:style w:type="table" w:styleId="af5">
    <w:name w:val="Table Grid"/>
    <w:basedOn w:val="a1"/>
    <w:uiPriority w:val="39"/>
    <w:rsid w:val="007D20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Placeholder Text"/>
    <w:basedOn w:val="a0"/>
    <w:uiPriority w:val="99"/>
    <w:semiHidden/>
    <w:rsid w:val="00480E0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emf" /><Relationship Id="rId26" Type="http://schemas.openxmlformats.org/officeDocument/2006/relationships/image" Target="media/image19.png"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emf" /><Relationship Id="rId29" Type="http://schemas.openxmlformats.org/officeDocument/2006/relationships/image" Target="media/image22.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10" Type="http://schemas.openxmlformats.org/officeDocument/2006/relationships/image" Target="media/image3.png" /><Relationship Id="rId19" Type="http://schemas.openxmlformats.org/officeDocument/2006/relationships/image" Target="media/image12.emf" /><Relationship Id="rId31" Type="http://schemas.openxmlformats.org/officeDocument/2006/relationships/image" Target="media/image24.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31A98-01CA-4BD2-A0E8-DD8191C0B09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987</Words>
  <Characters>5631</Characters>
  <Application>Microsoft Office Word</Application>
  <DocSecurity>0</DocSecurity>
  <Lines>46</Lines>
  <Paragraphs>13</Paragraphs>
  <ScaleCrop>false</ScaleCrop>
  <Company/>
  <LinksUpToDate>false</LinksUpToDate>
  <CharactersWithSpaces>6605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陳浩</dc:creator>
  <cp:lastModifiedBy>beng cheng</cp:lastModifiedBy>
  <cp:revision>2</cp:revision>
  <cp:lastPrinted>2018-11-19T06:53:00Z</cp:lastPrinted>
  <dcterms:created xsi:type="dcterms:W3CDTF">2023-11-30T03:27:00Z</dcterms:created>
  <dcterms:modified xsi:type="dcterms:W3CDTF">2023-11-30T03:27:00Z</dcterms:modified>
</cp:coreProperties>
</file>